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6748"/>
        <w:gridCol w:w="1330"/>
        <w:gridCol w:w="2972"/>
      </w:tblGrid>
      <w:tr w:rsidR="00615680" w14:paraId="5CA277AF" w14:textId="77777777" w:rsidTr="008446EC">
        <w:trPr>
          <w:trHeight w:val="369"/>
        </w:trPr>
        <w:tc>
          <w:tcPr>
            <w:tcW w:w="3527" w:type="dxa"/>
          </w:tcPr>
          <w:p w14:paraId="248F49E6" w14:textId="0E9F0FA6" w:rsidR="00EB7103" w:rsidRDefault="00615680" w:rsidP="00F52521">
            <w:pPr>
              <w:spacing w:after="60" w:line="240" w:lineRule="auto"/>
              <w:ind w:left="-115"/>
              <w:rPr>
                <w:rFonts w:cs="Times New Roman"/>
                <w:b/>
                <w:color w:val="1F3864" w:themeColor="accent1" w:themeShade="80"/>
                <w:sz w:val="56"/>
                <w:szCs w:val="56"/>
              </w:rPr>
            </w:pPr>
            <w:r>
              <w:rPr>
                <w:noProof/>
              </w:rPr>
              <w:drawing>
                <wp:inline distT="0" distB="0" distL="0" distR="0" wp14:anchorId="5C1364E8" wp14:editId="15109E8B">
                  <wp:extent cx="2066925" cy="91456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9179" cy="928841"/>
                          </a:xfrm>
                          <a:prstGeom prst="rect">
                            <a:avLst/>
                          </a:prstGeom>
                          <a:noFill/>
                          <a:ln>
                            <a:noFill/>
                          </a:ln>
                        </pic:spPr>
                      </pic:pic>
                    </a:graphicData>
                  </a:graphic>
                </wp:inline>
              </w:drawing>
            </w:r>
          </w:p>
        </w:tc>
        <w:tc>
          <w:tcPr>
            <w:tcW w:w="11050" w:type="dxa"/>
            <w:gridSpan w:val="3"/>
            <w:vAlign w:val="bottom"/>
          </w:tcPr>
          <w:p w14:paraId="3009707C" w14:textId="28CEC052" w:rsidR="00EB7103" w:rsidRPr="00444ECB" w:rsidRDefault="00EB7103" w:rsidP="00F52521">
            <w:pPr>
              <w:tabs>
                <w:tab w:val="left" w:pos="11872"/>
              </w:tabs>
              <w:spacing w:line="240" w:lineRule="auto"/>
              <w:ind w:right="-130"/>
              <w:jc w:val="right"/>
              <w:rPr>
                <w:rFonts w:cs="Times New Roman"/>
                <w:smallCaps/>
                <w:color w:val="1F3864" w:themeColor="accent1" w:themeShade="80"/>
                <w:sz w:val="56"/>
                <w:szCs w:val="56"/>
              </w:rPr>
            </w:pPr>
            <w:r w:rsidRPr="00444ECB">
              <w:rPr>
                <w:rFonts w:cs="Times New Roman"/>
                <w:smallCaps/>
                <w:color w:val="1F3864" w:themeColor="accent1" w:themeShade="80"/>
                <w:sz w:val="56"/>
                <w:szCs w:val="56"/>
              </w:rPr>
              <w:t>IRB Written Procedures Self-Assessment</w:t>
            </w:r>
          </w:p>
        </w:tc>
      </w:tr>
      <w:tr w:rsidR="00F52521" w14:paraId="540C5DDA" w14:textId="77777777" w:rsidTr="008446E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2"/>
          <w:wBefore w:w="10275" w:type="dxa"/>
          <w:trHeight w:val="307"/>
        </w:trPr>
        <w:tc>
          <w:tcPr>
            <w:tcW w:w="1330" w:type="dxa"/>
            <w:tcBorders>
              <w:top w:val="nil"/>
              <w:left w:val="nil"/>
              <w:bottom w:val="nil"/>
              <w:right w:val="single" w:sz="4" w:space="0" w:color="7F7F7F" w:themeColor="text1" w:themeTint="80"/>
            </w:tcBorders>
            <w:shd w:val="clear" w:color="auto" w:fill="auto"/>
            <w:vAlign w:val="center"/>
          </w:tcPr>
          <w:p w14:paraId="273306F8" w14:textId="2BA000A2" w:rsidR="002F649C" w:rsidRPr="00A16B93" w:rsidRDefault="00634DDF" w:rsidP="00634DDF">
            <w:pPr>
              <w:spacing w:line="240" w:lineRule="auto"/>
              <w:ind w:right="-59"/>
              <w:jc w:val="right"/>
              <w:rPr>
                <w:smallCaps/>
                <w:color w:val="002060"/>
                <w:sz w:val="16"/>
              </w:rPr>
            </w:pPr>
            <w:r w:rsidRPr="00A16B93">
              <w:rPr>
                <w:smallCaps/>
                <w:color w:val="002060"/>
                <w:sz w:val="16"/>
              </w:rPr>
              <w:t>Institution</w:t>
            </w:r>
            <w:r w:rsidR="002F649C" w:rsidRPr="00A16B93">
              <w:rPr>
                <w:smallCaps/>
                <w:color w:val="002060"/>
                <w:sz w:val="16"/>
              </w:rPr>
              <w:t xml:space="preserve"> Name</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9F299D" w14:textId="3F745CBB" w:rsidR="002F649C" w:rsidRPr="008446EC" w:rsidRDefault="002F649C" w:rsidP="00634DDF">
            <w:pPr>
              <w:spacing w:line="240" w:lineRule="auto"/>
              <w:rPr>
                <w:b/>
                <w:sz w:val="22"/>
              </w:rPr>
            </w:pPr>
          </w:p>
        </w:tc>
      </w:tr>
      <w:tr w:rsidR="00F52521" w14:paraId="364C43E7" w14:textId="290BA303" w:rsidTr="008446E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2"/>
          <w:wBefore w:w="10275" w:type="dxa"/>
          <w:trHeight w:val="307"/>
        </w:trPr>
        <w:tc>
          <w:tcPr>
            <w:tcW w:w="1330" w:type="dxa"/>
            <w:tcBorders>
              <w:top w:val="nil"/>
              <w:left w:val="nil"/>
              <w:bottom w:val="nil"/>
              <w:right w:val="single" w:sz="4" w:space="0" w:color="7F7F7F" w:themeColor="text1" w:themeTint="80"/>
            </w:tcBorders>
            <w:shd w:val="clear" w:color="auto" w:fill="auto"/>
            <w:vAlign w:val="center"/>
          </w:tcPr>
          <w:p w14:paraId="79794ABC" w14:textId="24652A2F" w:rsidR="002F649C" w:rsidRPr="00A16B93" w:rsidRDefault="00634DDF" w:rsidP="00634DDF">
            <w:pPr>
              <w:spacing w:line="240" w:lineRule="auto"/>
              <w:ind w:right="-59"/>
              <w:jc w:val="right"/>
              <w:rPr>
                <w:smallCaps/>
                <w:color w:val="002060"/>
                <w:sz w:val="16"/>
              </w:rPr>
            </w:pPr>
            <w:r w:rsidRPr="00A16B93">
              <w:rPr>
                <w:smallCaps/>
                <w:color w:val="002060"/>
                <w:sz w:val="16"/>
              </w:rPr>
              <w:t>Contact Name</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3506A2" w14:textId="686AFB85" w:rsidR="002F649C" w:rsidRPr="008446EC" w:rsidRDefault="002F649C" w:rsidP="00634DDF">
            <w:pPr>
              <w:spacing w:line="240" w:lineRule="auto"/>
              <w:rPr>
                <w:b/>
                <w:sz w:val="22"/>
              </w:rPr>
            </w:pPr>
          </w:p>
        </w:tc>
      </w:tr>
    </w:tbl>
    <w:p w14:paraId="7FC42DCD" w14:textId="46A3A5CB" w:rsidR="00DC2D3B" w:rsidRPr="00A16B93" w:rsidRDefault="008446EC" w:rsidP="00A16B93">
      <w:pPr>
        <w:pStyle w:val="Heading1"/>
        <w:spacing w:before="0" w:line="240" w:lineRule="auto"/>
      </w:pPr>
      <w:r w:rsidRPr="00063B57">
        <w:rPr>
          <w:noProof/>
          <w:color w:val="404040" w:themeColor="text1" w:themeTint="BF"/>
          <w:sz w:val="18"/>
        </w:rPr>
        <w:drawing>
          <wp:anchor distT="0" distB="0" distL="114300" distR="114300" simplePos="0" relativeHeight="251660800" behindDoc="1" locked="0" layoutInCell="1" allowOverlap="1" wp14:anchorId="7944121C" wp14:editId="04CAE8B5">
            <wp:simplePos x="0" y="0"/>
            <wp:positionH relativeFrom="column">
              <wp:posOffset>4343400</wp:posOffset>
            </wp:positionH>
            <wp:positionV relativeFrom="paragraph">
              <wp:posOffset>229235</wp:posOffset>
            </wp:positionV>
            <wp:extent cx="4891405" cy="1456690"/>
            <wp:effectExtent l="190500" t="190500" r="194945" b="181610"/>
            <wp:wrapTight wrapText="bothSides">
              <wp:wrapPolygon edited="0">
                <wp:start x="168" y="-2825"/>
                <wp:lineTo x="-841" y="-2260"/>
                <wp:lineTo x="-841" y="20621"/>
                <wp:lineTo x="168" y="24010"/>
                <wp:lineTo x="21367" y="24010"/>
                <wp:lineTo x="21451" y="23446"/>
                <wp:lineTo x="22377" y="20621"/>
                <wp:lineTo x="22377" y="2260"/>
                <wp:lineTo x="21451" y="-1977"/>
                <wp:lineTo x="21367" y="-2825"/>
                <wp:lineTo x="168" y="-2825"/>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Q WPSA Instruction table.JPG"/>
                    <pic:cNvPicPr/>
                  </pic:nvPicPr>
                  <pic:blipFill rotWithShape="1">
                    <a:blip r:embed="rId12">
                      <a:extLst>
                        <a:ext uri="{BEBA8EAE-BF5A-486C-A8C5-ECC9F3942E4B}">
                          <a14:imgProps xmlns:a14="http://schemas.microsoft.com/office/drawing/2010/main">
                            <a14:imgLayer r:embed="rId13">
                              <a14:imgEffect>
                                <a14:sharpenSoften amount="25000"/>
                              </a14:imgEffect>
                              <a14:imgEffect>
                                <a14:colorTemperature colorTemp="8165"/>
                              </a14:imgEffect>
                            </a14:imgLayer>
                          </a14:imgProps>
                        </a:ext>
                        <a:ext uri="{28A0092B-C50C-407E-A947-70E740481C1C}">
                          <a14:useLocalDpi xmlns:a14="http://schemas.microsoft.com/office/drawing/2010/main" val="0"/>
                        </a:ext>
                      </a:extLst>
                    </a:blip>
                    <a:srcRect l="1038" t="3427" r="1436" b="4709"/>
                    <a:stretch/>
                  </pic:blipFill>
                  <pic:spPr bwMode="auto">
                    <a:xfrm>
                      <a:off x="0" y="0"/>
                      <a:ext cx="4891405" cy="145669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2D3B" w:rsidRPr="00A16B93">
        <w:t>Instructions</w:t>
      </w:r>
    </w:p>
    <w:p w14:paraId="241E10C7" w14:textId="4EF7A42D" w:rsidR="00DC2D3B" w:rsidRPr="00063B57" w:rsidRDefault="00F02A16" w:rsidP="008C082E">
      <w:pPr>
        <w:spacing w:after="0" w:line="240" w:lineRule="auto"/>
        <w:jc w:val="both"/>
        <w:rPr>
          <w:color w:val="404040" w:themeColor="text1" w:themeTint="BF"/>
          <w:sz w:val="18"/>
        </w:rPr>
      </w:pPr>
      <w:r>
        <w:rPr>
          <w:color w:val="404040" w:themeColor="text1" w:themeTint="BF"/>
          <w:sz w:val="18"/>
        </w:rPr>
        <w:t xml:space="preserve">Completion of </w:t>
      </w:r>
      <w:r w:rsidRPr="00063B57">
        <w:rPr>
          <w:color w:val="404040" w:themeColor="text1" w:themeTint="BF"/>
          <w:sz w:val="18"/>
        </w:rPr>
        <w:t>the IRB Written Procedures Self-Assessment</w:t>
      </w:r>
      <w:r w:rsidR="00B85642" w:rsidRPr="00063B57">
        <w:rPr>
          <w:rStyle w:val="FootnoteReference"/>
          <w:color w:val="404040" w:themeColor="text1" w:themeTint="BF"/>
          <w:sz w:val="18"/>
        </w:rPr>
        <w:footnoteReference w:id="1"/>
      </w:r>
      <w:r>
        <w:rPr>
          <w:color w:val="404040" w:themeColor="text1" w:themeTint="BF"/>
          <w:sz w:val="18"/>
        </w:rPr>
        <w:t xml:space="preserve"> </w:t>
      </w:r>
      <w:r w:rsidR="000E37D6">
        <w:rPr>
          <w:color w:val="404040" w:themeColor="text1" w:themeTint="BF"/>
          <w:sz w:val="18"/>
        </w:rPr>
        <w:t xml:space="preserve">(Form A) </w:t>
      </w:r>
      <w:r>
        <w:rPr>
          <w:color w:val="404040" w:themeColor="text1" w:themeTint="BF"/>
          <w:sz w:val="18"/>
        </w:rPr>
        <w:t>is a component of the CARE-Q Certification Process</w:t>
      </w:r>
      <w:r w:rsidRPr="00063B57">
        <w:rPr>
          <w:color w:val="404040" w:themeColor="text1" w:themeTint="BF"/>
          <w:sz w:val="18"/>
        </w:rPr>
        <w:t>.</w:t>
      </w:r>
      <w:r>
        <w:rPr>
          <w:color w:val="404040" w:themeColor="text1" w:themeTint="BF"/>
          <w:sz w:val="18"/>
        </w:rPr>
        <w:t xml:space="preserve"> Indicate </w:t>
      </w:r>
      <w:r w:rsidRPr="00063B57">
        <w:rPr>
          <w:color w:val="404040" w:themeColor="text1" w:themeTint="BF"/>
          <w:sz w:val="18"/>
        </w:rPr>
        <w:t xml:space="preserve">where each of the IRB </w:t>
      </w:r>
      <w:r w:rsidR="005A6788">
        <w:rPr>
          <w:color w:val="404040" w:themeColor="text1" w:themeTint="BF"/>
          <w:sz w:val="18"/>
        </w:rPr>
        <w:t>requirements or activities are</w:t>
      </w:r>
      <w:r w:rsidRPr="00063B57">
        <w:rPr>
          <w:color w:val="404040" w:themeColor="text1" w:themeTint="BF"/>
          <w:sz w:val="18"/>
        </w:rPr>
        <w:t xml:space="preserve"> documented</w:t>
      </w:r>
      <w:r w:rsidR="005A6788">
        <w:rPr>
          <w:color w:val="404040" w:themeColor="text1" w:themeTint="BF"/>
          <w:sz w:val="18"/>
        </w:rPr>
        <w:t xml:space="preserve">. </w:t>
      </w:r>
      <w:r w:rsidR="008446EC">
        <w:rPr>
          <w:color w:val="404040" w:themeColor="text1" w:themeTint="BF"/>
          <w:sz w:val="18"/>
        </w:rPr>
        <w:t>In the</w:t>
      </w:r>
      <w:r w:rsidR="008446EC" w:rsidRPr="005A6788">
        <w:rPr>
          <w:i/>
          <w:color w:val="404040" w:themeColor="text1" w:themeTint="BF"/>
          <w:sz w:val="18"/>
        </w:rPr>
        <w:t xml:space="preserve"> </w:t>
      </w:r>
      <w:r w:rsidR="008446EC" w:rsidRPr="00063B57">
        <w:rPr>
          <w:i/>
          <w:color w:val="404040" w:themeColor="text1" w:themeTint="BF"/>
          <w:sz w:val="18"/>
        </w:rPr>
        <w:t>Written Material</w:t>
      </w:r>
      <w:r w:rsidR="008446EC" w:rsidRPr="00063B57">
        <w:rPr>
          <w:color w:val="404040" w:themeColor="text1" w:themeTint="BF"/>
          <w:sz w:val="18"/>
        </w:rPr>
        <w:t xml:space="preserve"> column</w:t>
      </w:r>
      <w:r w:rsidR="008446EC">
        <w:rPr>
          <w:color w:val="404040" w:themeColor="text1" w:themeTint="BF"/>
          <w:sz w:val="18"/>
        </w:rPr>
        <w:t>,</w:t>
      </w:r>
      <w:r w:rsidR="008446EC" w:rsidRPr="00063B57">
        <w:rPr>
          <w:color w:val="404040" w:themeColor="text1" w:themeTint="BF"/>
          <w:sz w:val="18"/>
        </w:rPr>
        <w:t xml:space="preserve"> </w:t>
      </w:r>
      <w:r w:rsidR="008446EC">
        <w:rPr>
          <w:color w:val="404040" w:themeColor="text1" w:themeTint="BF"/>
          <w:sz w:val="18"/>
        </w:rPr>
        <w:t>p</w:t>
      </w:r>
      <w:r w:rsidR="00DC2D3B" w:rsidRPr="00063B57">
        <w:rPr>
          <w:color w:val="404040" w:themeColor="text1" w:themeTint="BF"/>
          <w:sz w:val="18"/>
        </w:rPr>
        <w:t xml:space="preserve">rovide a brief </w:t>
      </w:r>
      <w:r w:rsidR="005A6788">
        <w:rPr>
          <w:color w:val="404040" w:themeColor="text1" w:themeTint="BF"/>
          <w:sz w:val="18"/>
        </w:rPr>
        <w:t>description</w:t>
      </w:r>
      <w:r w:rsidR="00DC2D3B" w:rsidRPr="00063B57">
        <w:rPr>
          <w:color w:val="404040" w:themeColor="text1" w:themeTint="BF"/>
          <w:sz w:val="18"/>
        </w:rPr>
        <w:t xml:space="preserve"> of each document, including the intended audience (e.g., IRB me</w:t>
      </w:r>
      <w:r w:rsidR="008C082E">
        <w:rPr>
          <w:color w:val="404040" w:themeColor="text1" w:themeTint="BF"/>
          <w:sz w:val="18"/>
        </w:rPr>
        <w:t>mbers, IRB staff, investigators</w:t>
      </w:r>
      <w:r w:rsidR="00DC2D3B" w:rsidRPr="00063B57">
        <w:rPr>
          <w:color w:val="404040" w:themeColor="text1" w:themeTint="BF"/>
          <w:sz w:val="18"/>
        </w:rPr>
        <w:t xml:space="preserve">/research team, research community).  If the relevant information is embedded in </w:t>
      </w:r>
      <w:r w:rsidR="008446EC">
        <w:rPr>
          <w:color w:val="404040" w:themeColor="text1" w:themeTint="BF"/>
          <w:sz w:val="18"/>
        </w:rPr>
        <w:t>the</w:t>
      </w:r>
      <w:r w:rsidR="00DC2D3B" w:rsidRPr="00063B57">
        <w:rPr>
          <w:color w:val="404040" w:themeColor="text1" w:themeTint="BF"/>
          <w:sz w:val="18"/>
        </w:rPr>
        <w:t xml:space="preserve"> document, list the specific pag</w:t>
      </w:r>
      <w:r w:rsidR="008446EC">
        <w:rPr>
          <w:color w:val="404040" w:themeColor="text1" w:themeTint="BF"/>
          <w:sz w:val="18"/>
        </w:rPr>
        <w:t xml:space="preserve">e and section of the document. </w:t>
      </w:r>
      <w:r w:rsidR="00DC2D3B" w:rsidRPr="00063B57">
        <w:rPr>
          <w:color w:val="404040" w:themeColor="text1" w:themeTint="BF"/>
          <w:sz w:val="18"/>
        </w:rPr>
        <w:t>In the Notes column, provide any clarifying information and</w:t>
      </w:r>
      <w:r w:rsidR="005A6788">
        <w:rPr>
          <w:color w:val="404040" w:themeColor="text1" w:themeTint="BF"/>
          <w:sz w:val="18"/>
        </w:rPr>
        <w:t>/or</w:t>
      </w:r>
      <w:r w:rsidR="00DC2D3B" w:rsidRPr="00063B57">
        <w:rPr>
          <w:color w:val="404040" w:themeColor="text1" w:themeTint="BF"/>
          <w:sz w:val="18"/>
        </w:rPr>
        <w:t xml:space="preserve"> operational details.  </w:t>
      </w:r>
    </w:p>
    <w:p w14:paraId="6D834A48" w14:textId="4D95C34A" w:rsidR="0096615E" w:rsidRPr="002C0150" w:rsidRDefault="00DC2D3B" w:rsidP="008C082E">
      <w:pPr>
        <w:spacing w:before="120" w:after="0" w:line="240" w:lineRule="auto"/>
        <w:jc w:val="both"/>
        <w:rPr>
          <w:color w:val="808080" w:themeColor="background1" w:themeShade="80"/>
          <w:sz w:val="18"/>
        </w:rPr>
      </w:pPr>
      <w:r w:rsidRPr="00063B57">
        <w:rPr>
          <w:color w:val="404040" w:themeColor="text1" w:themeTint="BF"/>
          <w:sz w:val="18"/>
        </w:rPr>
        <w:t>Acceptable documentation may include IRB Policies and Procedures (P&amp;P), IRB cons</w:t>
      </w:r>
      <w:r w:rsidR="005A6788">
        <w:rPr>
          <w:color w:val="404040" w:themeColor="text1" w:themeTint="BF"/>
          <w:sz w:val="18"/>
        </w:rPr>
        <w:t xml:space="preserve">ent templates, IRB application, other </w:t>
      </w:r>
      <w:r w:rsidRPr="00063B57">
        <w:rPr>
          <w:color w:val="404040" w:themeColor="text1" w:themeTint="BF"/>
          <w:sz w:val="18"/>
        </w:rPr>
        <w:t xml:space="preserve">submission forms, procedural checklists provided to IRB </w:t>
      </w:r>
      <w:r w:rsidR="005A6788">
        <w:rPr>
          <w:color w:val="404040" w:themeColor="text1" w:themeTint="BF"/>
          <w:sz w:val="18"/>
        </w:rPr>
        <w:t>members and/or researcher</w:t>
      </w:r>
      <w:r w:rsidRPr="00063B57">
        <w:rPr>
          <w:color w:val="404040" w:themeColor="text1" w:themeTint="BF"/>
          <w:sz w:val="18"/>
        </w:rPr>
        <w:t xml:space="preserve">s, and IRB web pages.  Do not include non-institutional materials such as </w:t>
      </w:r>
      <w:r w:rsidR="005A6788">
        <w:rPr>
          <w:color w:val="404040" w:themeColor="text1" w:themeTint="BF"/>
          <w:sz w:val="18"/>
        </w:rPr>
        <w:t>standardized instruments, FDA/OHRP guidance or source d</w:t>
      </w:r>
      <w:r w:rsidRPr="00063B57">
        <w:rPr>
          <w:color w:val="404040" w:themeColor="text1" w:themeTint="BF"/>
          <w:sz w:val="18"/>
        </w:rPr>
        <w:t>ocuments.</w:t>
      </w:r>
    </w:p>
    <w:p w14:paraId="30766D26" w14:textId="4031E263" w:rsidR="00DC2D3B" w:rsidRPr="005E3A1E" w:rsidRDefault="00FC4CB9" w:rsidP="00DC2D3B">
      <w:pPr>
        <w:spacing w:line="240" w:lineRule="auto"/>
        <w:rPr>
          <w:sz w:val="20"/>
        </w:rPr>
      </w:pPr>
      <w:r>
        <w:rPr>
          <w:sz w:val="20"/>
        </w:rPr>
        <w:pict w14:anchorId="54C6C455">
          <v:rect id="_x0000_i1025" style="width:0;height:1.5pt" o:hralign="center" o:hrstd="t" o:hr="t" fillcolor="#a0a0a0" stroked="f"/>
        </w:pict>
      </w:r>
    </w:p>
    <w:p w14:paraId="1B1C6EE3" w14:textId="59B860A1" w:rsidR="00C165F6" w:rsidRPr="00444ECB" w:rsidRDefault="00DC2D3B" w:rsidP="00A2784B">
      <w:pPr>
        <w:pStyle w:val="Heading1"/>
        <w:spacing w:line="240" w:lineRule="auto"/>
        <w:ind w:left="360" w:hanging="360"/>
      </w:pPr>
      <w:r w:rsidRPr="00444ECB">
        <w:t xml:space="preserve">I. </w:t>
      </w:r>
      <w:r w:rsidR="00C165F6" w:rsidRPr="00444ECB">
        <w:t>IRB Initial and Continuing Review of Research; Reporting IRB Findings and Actions</w:t>
      </w:r>
    </w:p>
    <w:p w14:paraId="4CCC70CC" w14:textId="39A62F6A" w:rsidR="006D662B" w:rsidRPr="00063B57" w:rsidRDefault="006D662B" w:rsidP="00A2784B">
      <w:pPr>
        <w:spacing w:line="240" w:lineRule="auto"/>
        <w:ind w:left="270"/>
        <w:rPr>
          <w:rStyle w:val="SubtleEmphasis"/>
          <w:color w:val="595959" w:themeColor="text1" w:themeTint="A6"/>
        </w:rPr>
      </w:pPr>
      <w:r w:rsidRPr="00063B57">
        <w:rPr>
          <w:rStyle w:val="SubtleEmphasis"/>
          <w:color w:val="595959" w:themeColor="text1" w:themeTint="A6"/>
        </w:rPr>
        <w:t xml:space="preserve">Each IRB must follow written procedures for conducting review of research and for reporting IRB findings to the investigator and the </w:t>
      </w:r>
      <w:r w:rsidR="007378AA" w:rsidRPr="00063B57">
        <w:rPr>
          <w:rStyle w:val="SubtleEmphasis"/>
          <w:color w:val="595959" w:themeColor="text1" w:themeTint="A6"/>
        </w:rPr>
        <w:t>institution.</w:t>
      </w:r>
      <w:r w:rsidR="003D242C" w:rsidRPr="00063B57">
        <w:rPr>
          <w:rStyle w:val="FootnoteReference"/>
          <w:iCs/>
          <w:color w:val="595959" w:themeColor="text1" w:themeTint="A6"/>
        </w:rPr>
        <w:footnoteReference w:id="2"/>
      </w: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60"/>
        <w:gridCol w:w="3981"/>
        <w:gridCol w:w="5254"/>
        <w:gridCol w:w="4728"/>
      </w:tblGrid>
      <w:tr w:rsidR="005A56CF" w:rsidRPr="003A601F" w14:paraId="46A084B0" w14:textId="77777777" w:rsidTr="00A16B93">
        <w:tc>
          <w:tcPr>
            <w:tcW w:w="360" w:type="dxa"/>
            <w:shd w:val="clear" w:color="auto" w:fill="002060"/>
          </w:tcPr>
          <w:p w14:paraId="27912A09" w14:textId="277B05F2" w:rsidR="006D662B" w:rsidRPr="00A2784B" w:rsidRDefault="00A20B45" w:rsidP="00A2784B">
            <w:pPr>
              <w:spacing w:before="60" w:after="60" w:line="240" w:lineRule="auto"/>
              <w:jc w:val="center"/>
              <w:rPr>
                <w:b/>
                <w:color w:val="FFFFFF" w:themeColor="background1"/>
                <w:sz w:val="22"/>
              </w:rPr>
            </w:pPr>
            <w:r w:rsidRPr="004205DC">
              <w:rPr>
                <w:b/>
                <w:color w:val="FFFFFF" w:themeColor="background1"/>
                <w:sz w:val="28"/>
              </w:rPr>
              <w:t>1</w:t>
            </w:r>
          </w:p>
        </w:tc>
        <w:tc>
          <w:tcPr>
            <w:tcW w:w="4050" w:type="dxa"/>
            <w:shd w:val="clear" w:color="auto" w:fill="002060"/>
          </w:tcPr>
          <w:p w14:paraId="07066334" w14:textId="4ACAD718" w:rsidR="006D662B" w:rsidRPr="00A2784B" w:rsidRDefault="006D662B" w:rsidP="00A2784B">
            <w:pPr>
              <w:spacing w:before="60" w:after="60" w:line="240" w:lineRule="auto"/>
              <w:rPr>
                <w:color w:val="FFFFFF" w:themeColor="background1"/>
                <w:sz w:val="22"/>
              </w:rPr>
            </w:pPr>
            <w:r w:rsidRPr="00A2784B">
              <w:rPr>
                <w:rFonts w:cs="Arial"/>
                <w:b/>
                <w:color w:val="FFFFFF" w:themeColor="background1"/>
                <w:sz w:val="22"/>
              </w:rPr>
              <w:t>When conducting review at a meeting of the convened IRB,</w:t>
            </w:r>
            <w:r w:rsidRPr="00A2784B">
              <w:rPr>
                <w:rStyle w:val="FootnoteReference"/>
                <w:rFonts w:cs="Arial"/>
                <w:color w:val="FFFFFF" w:themeColor="background1"/>
                <w:sz w:val="22"/>
              </w:rPr>
              <w:footnoteReference w:id="3"/>
            </w:r>
            <w:r w:rsidRPr="00A2784B">
              <w:rPr>
                <w:rFonts w:cs="Arial"/>
                <w:b/>
                <w:color w:val="FFFFFF" w:themeColor="background1"/>
                <w:sz w:val="22"/>
              </w:rPr>
              <w:t xml:space="preserve"> describe or list the following:</w:t>
            </w:r>
          </w:p>
        </w:tc>
        <w:tc>
          <w:tcPr>
            <w:tcW w:w="5400" w:type="dxa"/>
            <w:shd w:val="clear" w:color="auto" w:fill="002060"/>
            <w:vAlign w:val="center"/>
          </w:tcPr>
          <w:p w14:paraId="1B1883C1" w14:textId="1E0D367A" w:rsidR="006D662B" w:rsidRPr="00AD196A" w:rsidRDefault="006D662B" w:rsidP="00A2784B">
            <w:pPr>
              <w:spacing w:before="60" w:after="60" w:line="240" w:lineRule="auto"/>
              <w:jc w:val="center"/>
              <w:rPr>
                <w:b/>
                <w:i/>
                <w:smallCaps/>
                <w:color w:val="FFFFFF" w:themeColor="background1"/>
                <w:sz w:val="20"/>
                <w:szCs w:val="18"/>
              </w:rPr>
            </w:pPr>
            <w:r w:rsidRPr="00AD196A">
              <w:rPr>
                <w:b/>
                <w:smallCaps/>
                <w:color w:val="FFFFFF" w:themeColor="background1"/>
                <w:sz w:val="20"/>
                <w:szCs w:val="18"/>
              </w:rPr>
              <w:t>Written Material</w:t>
            </w:r>
          </w:p>
        </w:tc>
        <w:tc>
          <w:tcPr>
            <w:tcW w:w="4860" w:type="dxa"/>
            <w:shd w:val="clear" w:color="auto" w:fill="002060"/>
            <w:vAlign w:val="center"/>
          </w:tcPr>
          <w:p w14:paraId="16834FFE" w14:textId="449BDA51" w:rsidR="006D662B" w:rsidRPr="00AD196A" w:rsidRDefault="006D662B" w:rsidP="00A2784B">
            <w:pPr>
              <w:spacing w:before="60" w:after="60" w:line="240" w:lineRule="auto"/>
              <w:jc w:val="center"/>
              <w:rPr>
                <w:b/>
                <w:smallCaps/>
                <w:color w:val="FFFFFF" w:themeColor="background1"/>
                <w:sz w:val="20"/>
                <w:szCs w:val="18"/>
              </w:rPr>
            </w:pPr>
            <w:r w:rsidRPr="00AD196A">
              <w:rPr>
                <w:b/>
                <w:smallCaps/>
                <w:color w:val="FFFFFF" w:themeColor="background1"/>
                <w:sz w:val="20"/>
                <w:szCs w:val="18"/>
              </w:rPr>
              <w:t xml:space="preserve">Notes </w:t>
            </w:r>
            <w:r w:rsidRPr="00AD196A">
              <w:rPr>
                <w:i/>
                <w:smallCaps/>
                <w:color w:val="FFFFFF" w:themeColor="background1"/>
                <w:sz w:val="20"/>
                <w:szCs w:val="18"/>
              </w:rPr>
              <w:t>(as needed)</w:t>
            </w:r>
          </w:p>
        </w:tc>
      </w:tr>
      <w:tr w:rsidR="00A20B45" w:rsidRPr="00A20B45" w14:paraId="27EB815B" w14:textId="77777777" w:rsidTr="00AD196A">
        <w:tc>
          <w:tcPr>
            <w:tcW w:w="360" w:type="dxa"/>
            <w:shd w:val="clear" w:color="auto" w:fill="DEEAF6" w:themeFill="accent5" w:themeFillTint="33"/>
          </w:tcPr>
          <w:p w14:paraId="170F1D5F" w14:textId="22F01B42" w:rsidR="006D662B" w:rsidRPr="004205DC" w:rsidRDefault="005A56CF" w:rsidP="00A2784B">
            <w:pPr>
              <w:spacing w:before="60" w:after="60" w:line="240" w:lineRule="auto"/>
              <w:jc w:val="center"/>
            </w:pPr>
            <w:r w:rsidRPr="004205DC">
              <w:t>a</w:t>
            </w:r>
          </w:p>
        </w:tc>
        <w:tc>
          <w:tcPr>
            <w:tcW w:w="4050" w:type="dxa"/>
            <w:shd w:val="clear" w:color="auto" w:fill="DEEAF6" w:themeFill="accent5" w:themeFillTint="33"/>
          </w:tcPr>
          <w:p w14:paraId="39E6794A" w14:textId="4ED54BB3" w:rsidR="006D662B" w:rsidRPr="00A2784B" w:rsidRDefault="006D662B" w:rsidP="00A2784B">
            <w:pPr>
              <w:spacing w:before="60" w:after="60" w:line="240" w:lineRule="auto"/>
              <w:rPr>
                <w:sz w:val="22"/>
              </w:rPr>
            </w:pPr>
            <w:r w:rsidRPr="00EA6CD2">
              <w:rPr>
                <w:b/>
                <w:sz w:val="22"/>
              </w:rPr>
              <w:t>Documents submitted to the IRB office for review</w:t>
            </w:r>
            <w:r w:rsidRPr="00A2784B">
              <w:rPr>
                <w:sz w:val="22"/>
              </w:rPr>
              <w:t xml:space="preserve"> (e.g., protocol, informed consent form, recruitment materials).</w:t>
            </w:r>
          </w:p>
        </w:tc>
        <w:tc>
          <w:tcPr>
            <w:tcW w:w="5400" w:type="dxa"/>
          </w:tcPr>
          <w:p w14:paraId="59C7D310" w14:textId="6FCC9AE6" w:rsidR="006D662B" w:rsidRPr="00D56049" w:rsidRDefault="006D662B" w:rsidP="00A2784B">
            <w:pPr>
              <w:spacing w:before="60" w:after="60" w:line="240" w:lineRule="auto"/>
              <w:rPr>
                <w:sz w:val="18"/>
                <w:szCs w:val="18"/>
              </w:rPr>
            </w:pPr>
          </w:p>
        </w:tc>
        <w:tc>
          <w:tcPr>
            <w:tcW w:w="4860" w:type="dxa"/>
          </w:tcPr>
          <w:p w14:paraId="61F8FC14" w14:textId="77777777" w:rsidR="006D662B" w:rsidRPr="00D56049" w:rsidRDefault="006D662B" w:rsidP="00A2784B">
            <w:pPr>
              <w:spacing w:before="60" w:after="60" w:line="240" w:lineRule="auto"/>
              <w:rPr>
                <w:sz w:val="18"/>
                <w:szCs w:val="18"/>
              </w:rPr>
            </w:pPr>
          </w:p>
        </w:tc>
      </w:tr>
      <w:tr w:rsidR="00A20B45" w:rsidRPr="00A20B45" w14:paraId="4085CA78" w14:textId="77777777" w:rsidTr="00AD196A">
        <w:tc>
          <w:tcPr>
            <w:tcW w:w="360" w:type="dxa"/>
            <w:shd w:val="clear" w:color="auto" w:fill="DEEAF6" w:themeFill="accent5" w:themeFillTint="33"/>
          </w:tcPr>
          <w:p w14:paraId="73C0CA2D" w14:textId="2988E4C9" w:rsidR="006D662B" w:rsidRPr="004205DC" w:rsidRDefault="005A56CF" w:rsidP="00A2784B">
            <w:pPr>
              <w:pStyle w:val="ListParagraph"/>
              <w:spacing w:before="60" w:after="60" w:line="240" w:lineRule="auto"/>
              <w:ind w:left="0"/>
              <w:jc w:val="center"/>
              <w:rPr>
                <w:sz w:val="24"/>
              </w:rPr>
            </w:pPr>
            <w:r w:rsidRPr="004205DC">
              <w:rPr>
                <w:sz w:val="24"/>
              </w:rPr>
              <w:t>b</w:t>
            </w:r>
          </w:p>
        </w:tc>
        <w:tc>
          <w:tcPr>
            <w:tcW w:w="4050" w:type="dxa"/>
            <w:shd w:val="clear" w:color="auto" w:fill="DEEAF6" w:themeFill="accent5" w:themeFillTint="33"/>
          </w:tcPr>
          <w:p w14:paraId="46190B0C" w14:textId="11CD8F73" w:rsidR="006D662B" w:rsidRPr="00A2784B" w:rsidRDefault="006D662B" w:rsidP="00A2784B">
            <w:pPr>
              <w:spacing w:before="60" w:after="60" w:line="240" w:lineRule="auto"/>
              <w:rPr>
                <w:sz w:val="22"/>
              </w:rPr>
            </w:pPr>
            <w:r w:rsidRPr="00EA6CD2">
              <w:rPr>
                <w:b/>
                <w:sz w:val="22"/>
              </w:rPr>
              <w:t>Reviewer system utilized by the convened IRB</w:t>
            </w:r>
            <w:r w:rsidRPr="00A2784B">
              <w:rPr>
                <w:sz w:val="22"/>
              </w:rPr>
              <w:t xml:space="preserve"> (e.g., primary reviewer</w:t>
            </w:r>
            <w:r w:rsidR="00A2784B">
              <w:rPr>
                <w:sz w:val="22"/>
              </w:rPr>
              <w:t>s</w:t>
            </w:r>
            <w:r w:rsidRPr="00A2784B">
              <w:rPr>
                <w:sz w:val="22"/>
              </w:rPr>
              <w:t>).</w:t>
            </w:r>
          </w:p>
        </w:tc>
        <w:tc>
          <w:tcPr>
            <w:tcW w:w="5400" w:type="dxa"/>
          </w:tcPr>
          <w:p w14:paraId="49C99803" w14:textId="77777777" w:rsidR="006D662B" w:rsidRPr="00D56049" w:rsidRDefault="006D662B" w:rsidP="00A2784B">
            <w:pPr>
              <w:spacing w:before="60" w:after="60" w:line="240" w:lineRule="auto"/>
              <w:rPr>
                <w:sz w:val="18"/>
                <w:szCs w:val="18"/>
              </w:rPr>
            </w:pPr>
          </w:p>
        </w:tc>
        <w:tc>
          <w:tcPr>
            <w:tcW w:w="4860" w:type="dxa"/>
          </w:tcPr>
          <w:p w14:paraId="55D97DF6" w14:textId="77777777" w:rsidR="006D662B" w:rsidRPr="00D56049" w:rsidRDefault="006D662B" w:rsidP="00A2784B">
            <w:pPr>
              <w:spacing w:before="60" w:after="60" w:line="240" w:lineRule="auto"/>
              <w:rPr>
                <w:sz w:val="18"/>
                <w:szCs w:val="18"/>
              </w:rPr>
            </w:pPr>
          </w:p>
        </w:tc>
      </w:tr>
      <w:tr w:rsidR="00A20B45" w:rsidRPr="00A20B45" w14:paraId="35E0F7C4" w14:textId="77777777" w:rsidTr="00AD196A">
        <w:tc>
          <w:tcPr>
            <w:tcW w:w="360" w:type="dxa"/>
            <w:shd w:val="clear" w:color="auto" w:fill="DEEAF6" w:themeFill="accent5" w:themeFillTint="33"/>
          </w:tcPr>
          <w:p w14:paraId="31A888DD" w14:textId="0E714769" w:rsidR="006D662B" w:rsidRPr="004205DC" w:rsidRDefault="005A56CF" w:rsidP="00A2784B">
            <w:pPr>
              <w:pStyle w:val="ListParagraph"/>
              <w:numPr>
                <w:ilvl w:val="0"/>
                <w:numId w:val="47"/>
              </w:numPr>
              <w:spacing w:before="60" w:after="60" w:line="240" w:lineRule="auto"/>
              <w:ind w:left="0"/>
              <w:jc w:val="center"/>
              <w:rPr>
                <w:sz w:val="24"/>
              </w:rPr>
            </w:pPr>
            <w:r w:rsidRPr="004205DC">
              <w:rPr>
                <w:sz w:val="24"/>
              </w:rPr>
              <w:t>c</w:t>
            </w:r>
          </w:p>
        </w:tc>
        <w:tc>
          <w:tcPr>
            <w:tcW w:w="4050" w:type="dxa"/>
            <w:shd w:val="clear" w:color="auto" w:fill="DEEAF6" w:themeFill="accent5" w:themeFillTint="33"/>
          </w:tcPr>
          <w:p w14:paraId="29975350" w14:textId="2326CCCD" w:rsidR="006D662B" w:rsidRPr="00A2784B" w:rsidRDefault="006D662B" w:rsidP="00A2784B">
            <w:pPr>
              <w:spacing w:before="60" w:after="60" w:line="240" w:lineRule="auto"/>
              <w:rPr>
                <w:sz w:val="22"/>
              </w:rPr>
            </w:pPr>
            <w:r w:rsidRPr="00EA6CD2">
              <w:rPr>
                <w:rFonts w:cs="Arial"/>
                <w:b/>
                <w:sz w:val="22"/>
              </w:rPr>
              <w:t xml:space="preserve">Documents routinely distributed to all IRB members and those that may be </w:t>
            </w:r>
            <w:r w:rsidRPr="00EA6CD2">
              <w:rPr>
                <w:rFonts w:cs="Arial"/>
                <w:b/>
                <w:sz w:val="22"/>
              </w:rPr>
              <w:lastRenderedPageBreak/>
              <w:t>distributed to specific IRB members</w:t>
            </w:r>
            <w:r w:rsidRPr="00A2784B">
              <w:rPr>
                <w:rFonts w:cs="Arial"/>
                <w:sz w:val="22"/>
              </w:rPr>
              <w:t xml:space="preserve"> (e.g., primary reviewers).</w:t>
            </w:r>
          </w:p>
        </w:tc>
        <w:tc>
          <w:tcPr>
            <w:tcW w:w="5400" w:type="dxa"/>
          </w:tcPr>
          <w:p w14:paraId="2D63F36A" w14:textId="77777777" w:rsidR="006D662B" w:rsidRPr="00D56049" w:rsidRDefault="006D662B" w:rsidP="00A2784B">
            <w:pPr>
              <w:spacing w:before="60" w:after="60" w:line="240" w:lineRule="auto"/>
              <w:rPr>
                <w:sz w:val="18"/>
                <w:szCs w:val="18"/>
              </w:rPr>
            </w:pPr>
          </w:p>
        </w:tc>
        <w:tc>
          <w:tcPr>
            <w:tcW w:w="4860" w:type="dxa"/>
          </w:tcPr>
          <w:p w14:paraId="6E7DEAB1" w14:textId="77777777" w:rsidR="006D662B" w:rsidRPr="00D56049" w:rsidRDefault="006D662B" w:rsidP="00A2784B">
            <w:pPr>
              <w:spacing w:before="60" w:after="60" w:line="240" w:lineRule="auto"/>
              <w:rPr>
                <w:sz w:val="18"/>
                <w:szCs w:val="18"/>
              </w:rPr>
            </w:pPr>
          </w:p>
        </w:tc>
      </w:tr>
      <w:tr w:rsidR="00A20B45" w:rsidRPr="00A20B45" w14:paraId="65EBC09D" w14:textId="77777777" w:rsidTr="00AD196A">
        <w:tc>
          <w:tcPr>
            <w:tcW w:w="360" w:type="dxa"/>
            <w:shd w:val="clear" w:color="auto" w:fill="DEEAF6" w:themeFill="accent5" w:themeFillTint="33"/>
          </w:tcPr>
          <w:p w14:paraId="12B0C96F" w14:textId="2E166B09" w:rsidR="006D662B" w:rsidRPr="004205DC" w:rsidRDefault="005A56CF" w:rsidP="00A2784B">
            <w:pPr>
              <w:pStyle w:val="ListParagraph"/>
              <w:numPr>
                <w:ilvl w:val="0"/>
                <w:numId w:val="47"/>
              </w:numPr>
              <w:spacing w:before="60" w:after="60" w:line="240" w:lineRule="auto"/>
              <w:ind w:left="0"/>
              <w:jc w:val="center"/>
              <w:rPr>
                <w:sz w:val="24"/>
              </w:rPr>
            </w:pPr>
            <w:r w:rsidRPr="004205DC">
              <w:rPr>
                <w:sz w:val="24"/>
              </w:rPr>
              <w:t>d</w:t>
            </w:r>
          </w:p>
        </w:tc>
        <w:tc>
          <w:tcPr>
            <w:tcW w:w="4050" w:type="dxa"/>
            <w:shd w:val="clear" w:color="auto" w:fill="DEEAF6" w:themeFill="accent5" w:themeFillTint="33"/>
          </w:tcPr>
          <w:p w14:paraId="232C66B7" w14:textId="4618AECE" w:rsidR="006D662B" w:rsidRPr="00EA6CD2" w:rsidRDefault="006D662B" w:rsidP="00A2784B">
            <w:pPr>
              <w:spacing w:before="60" w:after="60" w:line="240" w:lineRule="auto"/>
              <w:rPr>
                <w:rFonts w:cs="Arial"/>
                <w:b/>
                <w:sz w:val="22"/>
              </w:rPr>
            </w:pPr>
            <w:r w:rsidRPr="00EA6CD2">
              <w:rPr>
                <w:b/>
                <w:sz w:val="22"/>
              </w:rPr>
              <w:t>Range of possible actions the convened IRB can take.</w:t>
            </w:r>
          </w:p>
        </w:tc>
        <w:tc>
          <w:tcPr>
            <w:tcW w:w="5400" w:type="dxa"/>
          </w:tcPr>
          <w:p w14:paraId="796D4794" w14:textId="77777777" w:rsidR="006D662B" w:rsidRPr="00D56049" w:rsidRDefault="006D662B" w:rsidP="00A2784B">
            <w:pPr>
              <w:spacing w:before="60" w:after="60" w:line="240" w:lineRule="auto"/>
              <w:rPr>
                <w:sz w:val="18"/>
                <w:szCs w:val="18"/>
              </w:rPr>
            </w:pPr>
          </w:p>
        </w:tc>
        <w:tc>
          <w:tcPr>
            <w:tcW w:w="4860" w:type="dxa"/>
          </w:tcPr>
          <w:p w14:paraId="705FF572" w14:textId="77777777" w:rsidR="006D662B" w:rsidRPr="00D56049" w:rsidRDefault="006D662B" w:rsidP="00A2784B">
            <w:pPr>
              <w:spacing w:before="60" w:after="60" w:line="240" w:lineRule="auto"/>
              <w:rPr>
                <w:sz w:val="18"/>
                <w:szCs w:val="18"/>
              </w:rPr>
            </w:pPr>
          </w:p>
        </w:tc>
      </w:tr>
      <w:tr w:rsidR="00A20B45" w:rsidRPr="00A20B45" w14:paraId="7103D465" w14:textId="77777777" w:rsidTr="00AD196A">
        <w:tc>
          <w:tcPr>
            <w:tcW w:w="360" w:type="dxa"/>
            <w:shd w:val="clear" w:color="auto" w:fill="DEEAF6" w:themeFill="accent5" w:themeFillTint="33"/>
          </w:tcPr>
          <w:p w14:paraId="6429A545" w14:textId="6D2740C6" w:rsidR="006D662B" w:rsidRPr="004205DC" w:rsidRDefault="005A56CF" w:rsidP="00A2784B">
            <w:pPr>
              <w:pStyle w:val="ListParagraph"/>
              <w:numPr>
                <w:ilvl w:val="0"/>
                <w:numId w:val="47"/>
              </w:numPr>
              <w:spacing w:before="60" w:after="60" w:line="240" w:lineRule="auto"/>
              <w:ind w:left="0"/>
              <w:jc w:val="center"/>
              <w:rPr>
                <w:sz w:val="24"/>
              </w:rPr>
            </w:pPr>
            <w:r w:rsidRPr="004205DC">
              <w:rPr>
                <w:sz w:val="24"/>
              </w:rPr>
              <w:t>e</w:t>
            </w:r>
          </w:p>
        </w:tc>
        <w:tc>
          <w:tcPr>
            <w:tcW w:w="4050" w:type="dxa"/>
            <w:shd w:val="clear" w:color="auto" w:fill="DEEAF6" w:themeFill="accent5" w:themeFillTint="33"/>
          </w:tcPr>
          <w:p w14:paraId="2CB6280D" w14:textId="792F515C" w:rsidR="006D662B" w:rsidRPr="00A2784B" w:rsidRDefault="006D662B" w:rsidP="00A2784B">
            <w:pPr>
              <w:spacing w:before="60" w:after="60" w:line="240" w:lineRule="auto"/>
              <w:rPr>
                <w:sz w:val="22"/>
              </w:rPr>
            </w:pPr>
            <w:r w:rsidRPr="00EA6CD2">
              <w:rPr>
                <w:b/>
                <w:sz w:val="22"/>
              </w:rPr>
              <w:t>Format of a convened meeting</w:t>
            </w:r>
            <w:r w:rsidRPr="00A2784B">
              <w:rPr>
                <w:sz w:val="22"/>
              </w:rPr>
              <w:t xml:space="preserve"> (e.g., in person, videoconferencing, other mechanism).</w:t>
            </w:r>
          </w:p>
        </w:tc>
        <w:tc>
          <w:tcPr>
            <w:tcW w:w="5400" w:type="dxa"/>
          </w:tcPr>
          <w:p w14:paraId="632B4859" w14:textId="77777777" w:rsidR="006D662B" w:rsidRPr="00D56049" w:rsidRDefault="006D662B" w:rsidP="00A2784B">
            <w:pPr>
              <w:spacing w:before="60" w:after="60" w:line="240" w:lineRule="auto"/>
              <w:rPr>
                <w:sz w:val="18"/>
                <w:szCs w:val="18"/>
              </w:rPr>
            </w:pPr>
          </w:p>
        </w:tc>
        <w:tc>
          <w:tcPr>
            <w:tcW w:w="4860" w:type="dxa"/>
          </w:tcPr>
          <w:p w14:paraId="0E835F11" w14:textId="77777777" w:rsidR="006D662B" w:rsidRPr="00D56049" w:rsidRDefault="006D662B" w:rsidP="00A2784B">
            <w:pPr>
              <w:spacing w:before="60" w:after="60" w:line="240" w:lineRule="auto"/>
              <w:rPr>
                <w:sz w:val="18"/>
                <w:szCs w:val="18"/>
              </w:rPr>
            </w:pPr>
          </w:p>
        </w:tc>
      </w:tr>
      <w:tr w:rsidR="00A20B45" w:rsidRPr="00A20B45" w14:paraId="61316343" w14:textId="77777777" w:rsidTr="00AD196A">
        <w:tc>
          <w:tcPr>
            <w:tcW w:w="360" w:type="dxa"/>
            <w:shd w:val="clear" w:color="auto" w:fill="DEEAF6" w:themeFill="accent5" w:themeFillTint="33"/>
          </w:tcPr>
          <w:p w14:paraId="2E93E1AF" w14:textId="55BBCDCF" w:rsidR="006D662B" w:rsidRPr="004205DC" w:rsidRDefault="005A56CF" w:rsidP="00A2784B">
            <w:pPr>
              <w:pStyle w:val="ListParagraph"/>
              <w:numPr>
                <w:ilvl w:val="0"/>
                <w:numId w:val="47"/>
              </w:numPr>
              <w:spacing w:before="60" w:after="60" w:line="240" w:lineRule="auto"/>
              <w:ind w:left="0"/>
              <w:jc w:val="center"/>
              <w:rPr>
                <w:sz w:val="24"/>
              </w:rPr>
            </w:pPr>
            <w:r w:rsidRPr="004205DC">
              <w:rPr>
                <w:sz w:val="24"/>
              </w:rPr>
              <w:t>f</w:t>
            </w:r>
          </w:p>
        </w:tc>
        <w:tc>
          <w:tcPr>
            <w:tcW w:w="4050" w:type="dxa"/>
            <w:shd w:val="clear" w:color="auto" w:fill="DEEAF6" w:themeFill="accent5" w:themeFillTint="33"/>
          </w:tcPr>
          <w:p w14:paraId="7A45C146" w14:textId="2D40B5B5" w:rsidR="006D662B" w:rsidRPr="00A2784B" w:rsidRDefault="006D662B" w:rsidP="00A2784B">
            <w:pPr>
              <w:spacing w:before="60" w:after="60" w:line="240" w:lineRule="auto"/>
              <w:rPr>
                <w:sz w:val="22"/>
              </w:rPr>
            </w:pPr>
            <w:r w:rsidRPr="00EA6CD2">
              <w:rPr>
                <w:b/>
                <w:sz w:val="22"/>
              </w:rPr>
              <w:t>Definition of quorum and the process followed if quorum is lost</w:t>
            </w:r>
            <w:r w:rsidRPr="00A2784B">
              <w:rPr>
                <w:sz w:val="22"/>
              </w:rPr>
              <w:t>.</w:t>
            </w:r>
            <w:r w:rsidRPr="00A2784B">
              <w:rPr>
                <w:rStyle w:val="FootnoteReference"/>
                <w:rFonts w:cs="Arial"/>
                <w:sz w:val="22"/>
              </w:rPr>
              <w:footnoteReference w:id="4"/>
            </w:r>
          </w:p>
        </w:tc>
        <w:tc>
          <w:tcPr>
            <w:tcW w:w="5400" w:type="dxa"/>
          </w:tcPr>
          <w:p w14:paraId="61149E4D" w14:textId="77777777" w:rsidR="006D662B" w:rsidRPr="00D56049" w:rsidRDefault="006D662B" w:rsidP="00A2784B">
            <w:pPr>
              <w:spacing w:before="60" w:after="60" w:line="240" w:lineRule="auto"/>
              <w:rPr>
                <w:sz w:val="18"/>
                <w:szCs w:val="18"/>
              </w:rPr>
            </w:pPr>
          </w:p>
        </w:tc>
        <w:tc>
          <w:tcPr>
            <w:tcW w:w="4860" w:type="dxa"/>
          </w:tcPr>
          <w:p w14:paraId="6F09E42F" w14:textId="77777777" w:rsidR="006D662B" w:rsidRPr="00D56049" w:rsidRDefault="006D662B" w:rsidP="00A2784B">
            <w:pPr>
              <w:spacing w:before="60" w:after="60" w:line="240" w:lineRule="auto"/>
              <w:rPr>
                <w:sz w:val="18"/>
                <w:szCs w:val="18"/>
              </w:rPr>
            </w:pPr>
          </w:p>
        </w:tc>
      </w:tr>
      <w:tr w:rsidR="00A20B45" w:rsidRPr="00A20B45" w14:paraId="2E7F03E6" w14:textId="77777777" w:rsidTr="00AD196A">
        <w:tc>
          <w:tcPr>
            <w:tcW w:w="360" w:type="dxa"/>
            <w:shd w:val="clear" w:color="auto" w:fill="DEEAF6" w:themeFill="accent5" w:themeFillTint="33"/>
          </w:tcPr>
          <w:p w14:paraId="16F3136B" w14:textId="3039E0E2" w:rsidR="006D662B" w:rsidRPr="004205DC" w:rsidRDefault="005A56CF" w:rsidP="00A2784B">
            <w:pPr>
              <w:pStyle w:val="ListParagraph"/>
              <w:numPr>
                <w:ilvl w:val="0"/>
                <w:numId w:val="47"/>
              </w:numPr>
              <w:spacing w:before="60" w:after="60" w:line="240" w:lineRule="auto"/>
              <w:ind w:left="0"/>
              <w:jc w:val="center"/>
              <w:rPr>
                <w:sz w:val="24"/>
              </w:rPr>
            </w:pPr>
            <w:r w:rsidRPr="004205DC">
              <w:rPr>
                <w:sz w:val="24"/>
              </w:rPr>
              <w:t>g</w:t>
            </w:r>
          </w:p>
        </w:tc>
        <w:tc>
          <w:tcPr>
            <w:tcW w:w="4050" w:type="dxa"/>
            <w:shd w:val="clear" w:color="auto" w:fill="DEEAF6" w:themeFill="accent5" w:themeFillTint="33"/>
          </w:tcPr>
          <w:p w14:paraId="063CBBA1" w14:textId="70BF0CE9" w:rsidR="006D662B" w:rsidRPr="00EA6CD2" w:rsidRDefault="006D662B" w:rsidP="00A2784B">
            <w:pPr>
              <w:spacing w:before="60" w:after="60" w:line="240" w:lineRule="auto"/>
              <w:rPr>
                <w:b/>
                <w:sz w:val="22"/>
              </w:rPr>
            </w:pPr>
            <w:r w:rsidRPr="00EA6CD2">
              <w:rPr>
                <w:b/>
                <w:sz w:val="22"/>
              </w:rPr>
              <w:t>Management of IRB members / alternates with conflicting interests.</w:t>
            </w:r>
          </w:p>
        </w:tc>
        <w:tc>
          <w:tcPr>
            <w:tcW w:w="5400" w:type="dxa"/>
          </w:tcPr>
          <w:p w14:paraId="62F6B51A" w14:textId="77777777" w:rsidR="006D662B" w:rsidRPr="00D56049" w:rsidRDefault="006D662B" w:rsidP="00A2784B">
            <w:pPr>
              <w:spacing w:before="60" w:after="60" w:line="240" w:lineRule="auto"/>
              <w:rPr>
                <w:sz w:val="18"/>
                <w:szCs w:val="18"/>
              </w:rPr>
            </w:pPr>
          </w:p>
        </w:tc>
        <w:tc>
          <w:tcPr>
            <w:tcW w:w="4860" w:type="dxa"/>
          </w:tcPr>
          <w:p w14:paraId="2D8E8754" w14:textId="77777777" w:rsidR="006D662B" w:rsidRPr="00D56049" w:rsidRDefault="006D662B" w:rsidP="00A2784B">
            <w:pPr>
              <w:spacing w:before="60" w:after="60" w:line="240" w:lineRule="auto"/>
              <w:rPr>
                <w:sz w:val="18"/>
                <w:szCs w:val="18"/>
              </w:rPr>
            </w:pPr>
          </w:p>
        </w:tc>
      </w:tr>
      <w:tr w:rsidR="00A20B45" w:rsidRPr="00A20B45" w14:paraId="042B3A32" w14:textId="77777777" w:rsidTr="00AD196A">
        <w:tc>
          <w:tcPr>
            <w:tcW w:w="360" w:type="dxa"/>
            <w:shd w:val="clear" w:color="auto" w:fill="DEEAF6" w:themeFill="accent5" w:themeFillTint="33"/>
          </w:tcPr>
          <w:p w14:paraId="6A57C376" w14:textId="32BBB41D" w:rsidR="006D662B" w:rsidRPr="004205DC" w:rsidRDefault="005A56CF" w:rsidP="00A2784B">
            <w:pPr>
              <w:pStyle w:val="ListParagraph"/>
              <w:numPr>
                <w:ilvl w:val="0"/>
                <w:numId w:val="47"/>
              </w:numPr>
              <w:spacing w:before="60" w:after="60" w:line="240" w:lineRule="auto"/>
              <w:ind w:left="0"/>
              <w:jc w:val="center"/>
              <w:rPr>
                <w:sz w:val="24"/>
              </w:rPr>
            </w:pPr>
            <w:r w:rsidRPr="004205DC">
              <w:rPr>
                <w:sz w:val="24"/>
              </w:rPr>
              <w:t>h</w:t>
            </w:r>
          </w:p>
        </w:tc>
        <w:tc>
          <w:tcPr>
            <w:tcW w:w="4050" w:type="dxa"/>
            <w:shd w:val="clear" w:color="auto" w:fill="DEEAF6" w:themeFill="accent5" w:themeFillTint="33"/>
          </w:tcPr>
          <w:p w14:paraId="43F275BC" w14:textId="038D9AF5" w:rsidR="006D662B" w:rsidRPr="00FE5650" w:rsidRDefault="006D662B" w:rsidP="00A2784B">
            <w:pPr>
              <w:spacing w:before="60" w:after="60" w:line="240" w:lineRule="auto"/>
              <w:rPr>
                <w:b/>
                <w:sz w:val="22"/>
              </w:rPr>
            </w:pPr>
            <w:r w:rsidRPr="00FE5650">
              <w:rPr>
                <w:b/>
                <w:sz w:val="22"/>
              </w:rPr>
              <w:t>When there is not at least one person on the IRB with appropriate scientific or scholarly expertise to conduct an in-depth review of the protocol, how does the IRB defer review to another meeting or obtain consultation?</w:t>
            </w:r>
          </w:p>
        </w:tc>
        <w:tc>
          <w:tcPr>
            <w:tcW w:w="5400" w:type="dxa"/>
          </w:tcPr>
          <w:p w14:paraId="479B8E67" w14:textId="77777777" w:rsidR="006D662B" w:rsidRPr="00D56049" w:rsidRDefault="006D662B" w:rsidP="00A2784B">
            <w:pPr>
              <w:spacing w:before="60" w:after="60" w:line="240" w:lineRule="auto"/>
              <w:rPr>
                <w:sz w:val="18"/>
                <w:szCs w:val="18"/>
              </w:rPr>
            </w:pPr>
          </w:p>
        </w:tc>
        <w:tc>
          <w:tcPr>
            <w:tcW w:w="4860" w:type="dxa"/>
          </w:tcPr>
          <w:p w14:paraId="35B2EED8" w14:textId="77777777" w:rsidR="006D662B" w:rsidRPr="00D56049" w:rsidRDefault="006D662B" w:rsidP="00A2784B">
            <w:pPr>
              <w:spacing w:before="60" w:after="60" w:line="240" w:lineRule="auto"/>
              <w:rPr>
                <w:sz w:val="18"/>
                <w:szCs w:val="18"/>
              </w:rPr>
            </w:pPr>
          </w:p>
        </w:tc>
      </w:tr>
    </w:tbl>
    <w:p w14:paraId="22B331A7" w14:textId="77777777" w:rsidR="00844BEF" w:rsidRPr="002D34BA" w:rsidRDefault="00844BEF" w:rsidP="001F5F92">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9"/>
        <w:gridCol w:w="3940"/>
        <w:gridCol w:w="5228"/>
        <w:gridCol w:w="4796"/>
      </w:tblGrid>
      <w:tr w:rsidR="0073706C" w:rsidRPr="003A601F" w14:paraId="55C2A133" w14:textId="77777777" w:rsidTr="00A16B93">
        <w:tc>
          <w:tcPr>
            <w:tcW w:w="359" w:type="dxa"/>
            <w:shd w:val="clear" w:color="auto" w:fill="002060"/>
          </w:tcPr>
          <w:p w14:paraId="69D5CE50" w14:textId="4D4A4065" w:rsidR="0073706C" w:rsidRPr="00A2784B" w:rsidRDefault="0073706C" w:rsidP="0073706C">
            <w:pPr>
              <w:spacing w:before="60" w:after="60" w:line="240" w:lineRule="auto"/>
              <w:jc w:val="center"/>
              <w:rPr>
                <w:b/>
                <w:color w:val="FFFFFF" w:themeColor="background1"/>
                <w:sz w:val="22"/>
              </w:rPr>
            </w:pPr>
            <w:r w:rsidRPr="004205DC">
              <w:rPr>
                <w:b/>
                <w:color w:val="FFFFFF" w:themeColor="background1"/>
                <w:sz w:val="28"/>
              </w:rPr>
              <w:t>2</w:t>
            </w:r>
          </w:p>
        </w:tc>
        <w:tc>
          <w:tcPr>
            <w:tcW w:w="3940" w:type="dxa"/>
            <w:shd w:val="clear" w:color="auto" w:fill="002060"/>
          </w:tcPr>
          <w:p w14:paraId="4A58D536" w14:textId="0A06B08A" w:rsidR="0073706C" w:rsidRPr="00A2784B" w:rsidRDefault="0073706C" w:rsidP="0073706C">
            <w:pPr>
              <w:spacing w:before="60" w:after="60" w:line="240" w:lineRule="auto"/>
              <w:rPr>
                <w:b/>
                <w:color w:val="FFFFFF" w:themeColor="background1"/>
                <w:sz w:val="22"/>
              </w:rPr>
            </w:pPr>
            <w:r w:rsidRPr="00A2784B">
              <w:rPr>
                <w:rFonts w:cs="Arial"/>
                <w:b/>
                <w:color w:val="FFFFFF" w:themeColor="background1"/>
                <w:sz w:val="22"/>
              </w:rPr>
              <w:t>When conducting a review using expedited review procedures,</w:t>
            </w:r>
            <w:r w:rsidRPr="0073706C">
              <w:rPr>
                <w:rStyle w:val="FootnoteReference"/>
                <w:rFonts w:cs="Arial"/>
                <w:color w:val="FFFFFF" w:themeColor="background1"/>
                <w:sz w:val="22"/>
              </w:rPr>
              <w:footnoteReference w:id="5"/>
            </w:r>
            <w:r w:rsidRPr="0073706C">
              <w:rPr>
                <w:rFonts w:cs="Arial"/>
                <w:color w:val="FFFFFF" w:themeColor="background1"/>
                <w:sz w:val="22"/>
              </w:rPr>
              <w:t xml:space="preserve"> </w:t>
            </w:r>
            <w:r w:rsidRPr="00A2784B">
              <w:rPr>
                <w:rFonts w:cs="Arial"/>
                <w:b/>
                <w:color w:val="FFFFFF" w:themeColor="background1"/>
                <w:sz w:val="22"/>
              </w:rPr>
              <w:t xml:space="preserve"> describe or list the following:</w:t>
            </w:r>
          </w:p>
        </w:tc>
        <w:tc>
          <w:tcPr>
            <w:tcW w:w="5228" w:type="dxa"/>
            <w:shd w:val="clear" w:color="auto" w:fill="002060"/>
            <w:vAlign w:val="center"/>
          </w:tcPr>
          <w:p w14:paraId="4CF86603" w14:textId="795ECE0C" w:rsidR="0073706C" w:rsidRPr="00D56049" w:rsidRDefault="0073706C" w:rsidP="0073706C">
            <w:pPr>
              <w:spacing w:before="60" w:after="60" w:line="240" w:lineRule="auto"/>
              <w:jc w:val="center"/>
              <w:rPr>
                <w:i/>
                <w:color w:val="FFFFFF" w:themeColor="background1"/>
                <w:sz w:val="18"/>
              </w:rPr>
            </w:pPr>
            <w:r w:rsidRPr="00D56049">
              <w:rPr>
                <w:b/>
                <w:smallCaps/>
                <w:color w:val="FFFFFF" w:themeColor="background1"/>
                <w:sz w:val="18"/>
              </w:rPr>
              <w:t>Written Material</w:t>
            </w:r>
          </w:p>
        </w:tc>
        <w:tc>
          <w:tcPr>
            <w:tcW w:w="4796" w:type="dxa"/>
            <w:shd w:val="clear" w:color="auto" w:fill="002060"/>
            <w:vAlign w:val="center"/>
          </w:tcPr>
          <w:p w14:paraId="706E626B" w14:textId="1D58DFC0" w:rsidR="0073706C" w:rsidRPr="00D56049" w:rsidRDefault="0073706C" w:rsidP="0073706C">
            <w:pPr>
              <w:spacing w:before="60" w:after="60" w:line="240" w:lineRule="auto"/>
              <w:jc w:val="center"/>
              <w:rPr>
                <w:color w:val="FFFFFF" w:themeColor="background1"/>
                <w:sz w:val="18"/>
              </w:rPr>
            </w:pPr>
            <w:r w:rsidRPr="00D56049">
              <w:rPr>
                <w:b/>
                <w:smallCaps/>
                <w:color w:val="FFFFFF" w:themeColor="background1"/>
                <w:sz w:val="18"/>
              </w:rPr>
              <w:t xml:space="preserve">Notes </w:t>
            </w:r>
            <w:r w:rsidRPr="00D56049">
              <w:rPr>
                <w:i/>
                <w:smallCaps/>
                <w:color w:val="FFFFFF" w:themeColor="background1"/>
                <w:sz w:val="18"/>
              </w:rPr>
              <w:t>(as needed)</w:t>
            </w:r>
          </w:p>
        </w:tc>
      </w:tr>
      <w:tr w:rsidR="00BC6FAF" w:rsidRPr="003A601F" w14:paraId="0C95099E" w14:textId="77777777" w:rsidTr="00AD196A">
        <w:tc>
          <w:tcPr>
            <w:tcW w:w="359" w:type="dxa"/>
            <w:shd w:val="clear" w:color="auto" w:fill="DEEAF6" w:themeFill="accent5" w:themeFillTint="33"/>
          </w:tcPr>
          <w:p w14:paraId="0F084DAF" w14:textId="33DCB929" w:rsidR="00BC6FAF" w:rsidRPr="004205DC" w:rsidRDefault="00BC6FAF" w:rsidP="00A2784B">
            <w:pPr>
              <w:pStyle w:val="ListParagraph"/>
              <w:numPr>
                <w:ilvl w:val="0"/>
                <w:numId w:val="47"/>
              </w:numPr>
              <w:spacing w:before="60" w:after="60" w:line="240" w:lineRule="auto"/>
              <w:ind w:left="0"/>
              <w:jc w:val="center"/>
              <w:rPr>
                <w:sz w:val="24"/>
              </w:rPr>
            </w:pPr>
            <w:r w:rsidRPr="004205DC">
              <w:rPr>
                <w:sz w:val="24"/>
              </w:rPr>
              <w:t>a</w:t>
            </w:r>
          </w:p>
        </w:tc>
        <w:tc>
          <w:tcPr>
            <w:tcW w:w="3940" w:type="dxa"/>
            <w:shd w:val="clear" w:color="auto" w:fill="DEEAF6" w:themeFill="accent5" w:themeFillTint="33"/>
          </w:tcPr>
          <w:p w14:paraId="4C98FAA8" w14:textId="15DED349" w:rsidR="00BC6FAF" w:rsidRPr="00A2784B" w:rsidRDefault="00BC6FAF" w:rsidP="00A2784B">
            <w:pPr>
              <w:spacing w:before="60" w:after="60" w:line="240" w:lineRule="auto"/>
              <w:rPr>
                <w:sz w:val="22"/>
              </w:rPr>
            </w:pPr>
            <w:r w:rsidRPr="00FE5650">
              <w:rPr>
                <w:b/>
                <w:sz w:val="22"/>
              </w:rPr>
              <w:t>Documents submitted</w:t>
            </w:r>
            <w:r w:rsidRPr="00A2784B">
              <w:rPr>
                <w:sz w:val="22"/>
              </w:rPr>
              <w:t xml:space="preserve"> to the IRB for review.</w:t>
            </w:r>
          </w:p>
        </w:tc>
        <w:tc>
          <w:tcPr>
            <w:tcW w:w="5228" w:type="dxa"/>
          </w:tcPr>
          <w:p w14:paraId="23D4CED5" w14:textId="77777777" w:rsidR="00BC6FAF" w:rsidRPr="002C207E" w:rsidRDefault="00BC6FAF" w:rsidP="00A2784B">
            <w:pPr>
              <w:spacing w:before="60" w:after="60" w:line="240" w:lineRule="auto"/>
              <w:rPr>
                <w:sz w:val="18"/>
                <w:szCs w:val="18"/>
              </w:rPr>
            </w:pPr>
          </w:p>
        </w:tc>
        <w:tc>
          <w:tcPr>
            <w:tcW w:w="4796" w:type="dxa"/>
          </w:tcPr>
          <w:p w14:paraId="360F8604" w14:textId="77777777" w:rsidR="00BC6FAF" w:rsidRPr="002C207E" w:rsidRDefault="00BC6FAF" w:rsidP="00A2784B">
            <w:pPr>
              <w:spacing w:before="60" w:after="60" w:line="240" w:lineRule="auto"/>
              <w:rPr>
                <w:sz w:val="18"/>
                <w:szCs w:val="18"/>
              </w:rPr>
            </w:pPr>
          </w:p>
        </w:tc>
      </w:tr>
      <w:tr w:rsidR="00844BEF" w:rsidRPr="00844BEF" w14:paraId="34CD9982" w14:textId="77777777" w:rsidTr="00AD196A">
        <w:tc>
          <w:tcPr>
            <w:tcW w:w="359" w:type="dxa"/>
            <w:shd w:val="clear" w:color="auto" w:fill="DEEAF6" w:themeFill="accent5" w:themeFillTint="33"/>
          </w:tcPr>
          <w:p w14:paraId="6915A78A" w14:textId="19A93D53" w:rsidR="00844BEF" w:rsidRPr="004205DC" w:rsidRDefault="00844BEF" w:rsidP="00DC2D3B">
            <w:pPr>
              <w:pStyle w:val="ListParagraph"/>
              <w:numPr>
                <w:ilvl w:val="0"/>
                <w:numId w:val="47"/>
              </w:numPr>
              <w:spacing w:before="60" w:after="60" w:line="240" w:lineRule="auto"/>
              <w:ind w:left="0"/>
              <w:jc w:val="center"/>
              <w:rPr>
                <w:sz w:val="24"/>
              </w:rPr>
            </w:pPr>
            <w:r w:rsidRPr="004205DC">
              <w:rPr>
                <w:sz w:val="24"/>
              </w:rPr>
              <w:t>b</w:t>
            </w:r>
          </w:p>
        </w:tc>
        <w:tc>
          <w:tcPr>
            <w:tcW w:w="3940" w:type="dxa"/>
            <w:shd w:val="clear" w:color="auto" w:fill="DEEAF6" w:themeFill="accent5" w:themeFillTint="33"/>
          </w:tcPr>
          <w:p w14:paraId="7EC94D45" w14:textId="4835C8EE" w:rsidR="00844BEF" w:rsidRPr="00844BEF" w:rsidRDefault="00844BEF" w:rsidP="00DC2D3B">
            <w:pPr>
              <w:spacing w:before="60" w:after="60" w:line="240" w:lineRule="auto"/>
              <w:rPr>
                <w:sz w:val="22"/>
              </w:rPr>
            </w:pPr>
            <w:r w:rsidRPr="00FE5650">
              <w:rPr>
                <w:b/>
                <w:sz w:val="22"/>
              </w:rPr>
              <w:t>Reviewer system utilized for expedited review</w:t>
            </w:r>
            <w:r>
              <w:rPr>
                <w:sz w:val="22"/>
              </w:rPr>
              <w:t xml:space="preserve"> (e.g., IRB chairperson or other experienced reviewers designated by the chairperson from among the members of the IRB).</w:t>
            </w:r>
          </w:p>
        </w:tc>
        <w:tc>
          <w:tcPr>
            <w:tcW w:w="5228" w:type="dxa"/>
          </w:tcPr>
          <w:p w14:paraId="0BA63EBD" w14:textId="77777777" w:rsidR="00844BEF" w:rsidRPr="002C207E" w:rsidRDefault="00844BEF" w:rsidP="00DC2D3B">
            <w:pPr>
              <w:spacing w:before="60" w:after="60" w:line="240" w:lineRule="auto"/>
              <w:rPr>
                <w:sz w:val="18"/>
                <w:szCs w:val="18"/>
              </w:rPr>
            </w:pPr>
          </w:p>
        </w:tc>
        <w:tc>
          <w:tcPr>
            <w:tcW w:w="4796" w:type="dxa"/>
          </w:tcPr>
          <w:p w14:paraId="03C19714" w14:textId="77777777" w:rsidR="00844BEF" w:rsidRPr="002C207E" w:rsidRDefault="00844BEF" w:rsidP="00DC2D3B">
            <w:pPr>
              <w:spacing w:before="60" w:after="60" w:line="240" w:lineRule="auto"/>
              <w:rPr>
                <w:sz w:val="18"/>
                <w:szCs w:val="18"/>
              </w:rPr>
            </w:pPr>
          </w:p>
        </w:tc>
      </w:tr>
      <w:tr w:rsidR="00844BEF" w:rsidRPr="00844BEF" w14:paraId="73BBA5E3" w14:textId="77777777" w:rsidTr="00AD196A">
        <w:tc>
          <w:tcPr>
            <w:tcW w:w="359" w:type="dxa"/>
            <w:shd w:val="clear" w:color="auto" w:fill="DEEAF6" w:themeFill="accent5" w:themeFillTint="33"/>
          </w:tcPr>
          <w:p w14:paraId="48C138E1" w14:textId="374A4A74" w:rsidR="00844BEF" w:rsidRPr="004205DC" w:rsidRDefault="00844BEF" w:rsidP="00DC2D3B">
            <w:pPr>
              <w:pStyle w:val="ListParagraph"/>
              <w:numPr>
                <w:ilvl w:val="0"/>
                <w:numId w:val="47"/>
              </w:numPr>
              <w:spacing w:before="60" w:after="60" w:line="240" w:lineRule="auto"/>
              <w:ind w:left="0"/>
              <w:jc w:val="center"/>
              <w:rPr>
                <w:sz w:val="24"/>
              </w:rPr>
            </w:pPr>
            <w:r w:rsidRPr="004205DC">
              <w:rPr>
                <w:sz w:val="24"/>
              </w:rPr>
              <w:t>c</w:t>
            </w:r>
          </w:p>
        </w:tc>
        <w:tc>
          <w:tcPr>
            <w:tcW w:w="3940" w:type="dxa"/>
            <w:shd w:val="clear" w:color="auto" w:fill="DEEAF6" w:themeFill="accent5" w:themeFillTint="33"/>
          </w:tcPr>
          <w:p w14:paraId="37AFE77B" w14:textId="23514351" w:rsidR="00844BEF" w:rsidRDefault="00844BEF" w:rsidP="00DC2D3B">
            <w:pPr>
              <w:spacing w:before="60" w:after="60" w:line="240" w:lineRule="auto"/>
              <w:rPr>
                <w:sz w:val="22"/>
              </w:rPr>
            </w:pPr>
            <w:r w:rsidRPr="00FE5650">
              <w:rPr>
                <w:b/>
                <w:sz w:val="22"/>
              </w:rPr>
              <w:t>Range of possible actions</w:t>
            </w:r>
            <w:r>
              <w:rPr>
                <w:sz w:val="22"/>
              </w:rPr>
              <w:t xml:space="preserve"> the designated expedited reviewer can take.</w:t>
            </w:r>
          </w:p>
        </w:tc>
        <w:tc>
          <w:tcPr>
            <w:tcW w:w="5228" w:type="dxa"/>
          </w:tcPr>
          <w:p w14:paraId="7250280E" w14:textId="77777777" w:rsidR="00844BEF" w:rsidRPr="002C207E" w:rsidRDefault="00844BEF" w:rsidP="00DC2D3B">
            <w:pPr>
              <w:spacing w:before="60" w:after="60" w:line="240" w:lineRule="auto"/>
              <w:rPr>
                <w:sz w:val="18"/>
                <w:szCs w:val="18"/>
              </w:rPr>
            </w:pPr>
          </w:p>
        </w:tc>
        <w:tc>
          <w:tcPr>
            <w:tcW w:w="4796" w:type="dxa"/>
          </w:tcPr>
          <w:p w14:paraId="081DA124" w14:textId="77777777" w:rsidR="00844BEF" w:rsidRPr="002C207E" w:rsidRDefault="00844BEF" w:rsidP="00DC2D3B">
            <w:pPr>
              <w:spacing w:before="60" w:after="60" w:line="240" w:lineRule="auto"/>
              <w:rPr>
                <w:sz w:val="18"/>
                <w:szCs w:val="18"/>
              </w:rPr>
            </w:pPr>
          </w:p>
        </w:tc>
      </w:tr>
      <w:tr w:rsidR="00844BEF" w:rsidRPr="00844BEF" w14:paraId="47ECC76F" w14:textId="77777777" w:rsidTr="00AD196A">
        <w:tc>
          <w:tcPr>
            <w:tcW w:w="359" w:type="dxa"/>
            <w:shd w:val="clear" w:color="auto" w:fill="DEEAF6" w:themeFill="accent5" w:themeFillTint="33"/>
          </w:tcPr>
          <w:p w14:paraId="5A140FB0" w14:textId="4DF348ED" w:rsidR="00844BEF" w:rsidRPr="004205DC" w:rsidRDefault="00844BEF" w:rsidP="00DC2D3B">
            <w:pPr>
              <w:pStyle w:val="ListParagraph"/>
              <w:numPr>
                <w:ilvl w:val="0"/>
                <w:numId w:val="47"/>
              </w:numPr>
              <w:spacing w:before="60" w:after="60" w:line="240" w:lineRule="auto"/>
              <w:ind w:left="0"/>
              <w:jc w:val="center"/>
              <w:rPr>
                <w:sz w:val="24"/>
              </w:rPr>
            </w:pPr>
            <w:r w:rsidRPr="004205DC">
              <w:rPr>
                <w:sz w:val="24"/>
              </w:rPr>
              <w:lastRenderedPageBreak/>
              <w:t>d</w:t>
            </w:r>
          </w:p>
        </w:tc>
        <w:tc>
          <w:tcPr>
            <w:tcW w:w="3940" w:type="dxa"/>
            <w:shd w:val="clear" w:color="auto" w:fill="DEEAF6" w:themeFill="accent5" w:themeFillTint="33"/>
          </w:tcPr>
          <w:p w14:paraId="4EAACBCC" w14:textId="2495C2E9" w:rsidR="00844BEF" w:rsidRDefault="00844BEF" w:rsidP="00DC2D3B">
            <w:pPr>
              <w:spacing w:before="60" w:after="60" w:line="240" w:lineRule="auto"/>
              <w:rPr>
                <w:sz w:val="22"/>
              </w:rPr>
            </w:pPr>
            <w:r w:rsidRPr="00FE5650">
              <w:rPr>
                <w:b/>
                <w:sz w:val="22"/>
              </w:rPr>
              <w:t xml:space="preserve">Method used for keeping all IRB members advised </w:t>
            </w:r>
            <w:r>
              <w:rPr>
                <w:sz w:val="22"/>
              </w:rPr>
              <w:t>of research proposals approved for expedited review.</w:t>
            </w:r>
          </w:p>
        </w:tc>
        <w:tc>
          <w:tcPr>
            <w:tcW w:w="5228" w:type="dxa"/>
          </w:tcPr>
          <w:p w14:paraId="09592A6D" w14:textId="77777777" w:rsidR="00844BEF" w:rsidRPr="002C207E" w:rsidRDefault="00844BEF" w:rsidP="00DC2D3B">
            <w:pPr>
              <w:spacing w:before="60" w:after="60" w:line="240" w:lineRule="auto"/>
              <w:rPr>
                <w:sz w:val="18"/>
                <w:szCs w:val="18"/>
              </w:rPr>
            </w:pPr>
          </w:p>
        </w:tc>
        <w:tc>
          <w:tcPr>
            <w:tcW w:w="4796" w:type="dxa"/>
          </w:tcPr>
          <w:p w14:paraId="3CBD5EDB" w14:textId="77777777" w:rsidR="00844BEF" w:rsidRPr="002C207E" w:rsidRDefault="00844BEF" w:rsidP="00DC2D3B">
            <w:pPr>
              <w:spacing w:before="60" w:after="60" w:line="240" w:lineRule="auto"/>
              <w:rPr>
                <w:sz w:val="18"/>
                <w:szCs w:val="18"/>
              </w:rPr>
            </w:pPr>
          </w:p>
        </w:tc>
      </w:tr>
    </w:tbl>
    <w:p w14:paraId="5E2D4D1B" w14:textId="77777777" w:rsidR="001F5F92" w:rsidRPr="002D34BA" w:rsidRDefault="001F5F92" w:rsidP="001F5F92">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79"/>
        <w:gridCol w:w="3935"/>
        <w:gridCol w:w="5220"/>
        <w:gridCol w:w="4789"/>
      </w:tblGrid>
      <w:tr w:rsidR="0073706C" w:rsidRPr="008B3AF9" w14:paraId="6516B9B3" w14:textId="77777777" w:rsidTr="00A16B93">
        <w:tc>
          <w:tcPr>
            <w:tcW w:w="379" w:type="dxa"/>
            <w:shd w:val="clear" w:color="auto" w:fill="002060"/>
          </w:tcPr>
          <w:p w14:paraId="25C107CE" w14:textId="1FD8B88A" w:rsidR="0073706C" w:rsidRPr="008B3AF9" w:rsidRDefault="0073706C" w:rsidP="0073706C">
            <w:pPr>
              <w:spacing w:before="60" w:after="60" w:line="240" w:lineRule="auto"/>
              <w:jc w:val="center"/>
              <w:rPr>
                <w:b/>
                <w:color w:val="FFFFFF" w:themeColor="background1"/>
                <w:sz w:val="22"/>
              </w:rPr>
            </w:pPr>
            <w:r w:rsidRPr="004205DC">
              <w:rPr>
                <w:b/>
                <w:color w:val="FFFFFF" w:themeColor="background1"/>
                <w:sz w:val="32"/>
              </w:rPr>
              <w:t>3</w:t>
            </w:r>
          </w:p>
        </w:tc>
        <w:tc>
          <w:tcPr>
            <w:tcW w:w="3935" w:type="dxa"/>
            <w:shd w:val="clear" w:color="auto" w:fill="002060"/>
          </w:tcPr>
          <w:p w14:paraId="63037166" w14:textId="77777777" w:rsidR="0073706C" w:rsidRDefault="0073706C" w:rsidP="0073706C">
            <w:pPr>
              <w:spacing w:before="60" w:after="60" w:line="240" w:lineRule="auto"/>
              <w:rPr>
                <w:b/>
                <w:color w:val="FFFFFF" w:themeColor="background1"/>
                <w:sz w:val="22"/>
              </w:rPr>
            </w:pPr>
            <w:r w:rsidRPr="008B3AF9">
              <w:rPr>
                <w:b/>
                <w:color w:val="FFFFFF" w:themeColor="background1"/>
                <w:sz w:val="22"/>
              </w:rPr>
              <w:t>How does the IRB determine that the criteria for IRB approval of research are met?</w:t>
            </w:r>
            <w:r>
              <w:rPr>
                <w:b/>
                <w:color w:val="FFFFFF" w:themeColor="background1"/>
                <w:sz w:val="22"/>
              </w:rPr>
              <w:t xml:space="preserve"> </w:t>
            </w:r>
            <w:r>
              <w:rPr>
                <w:rStyle w:val="FootnoteReference"/>
                <w:b/>
                <w:color w:val="FFFFFF" w:themeColor="background1"/>
                <w:sz w:val="22"/>
              </w:rPr>
              <w:footnoteReference w:id="6"/>
            </w:r>
            <w:r w:rsidRPr="008B3AF9">
              <w:rPr>
                <w:b/>
                <w:color w:val="FFFFFF" w:themeColor="background1"/>
                <w:sz w:val="22"/>
              </w:rPr>
              <w:t xml:space="preserve">  </w:t>
            </w:r>
          </w:p>
          <w:p w14:paraId="79552D7E" w14:textId="0EFB8AAB" w:rsidR="0073706C" w:rsidRPr="008B3AF9" w:rsidRDefault="0073706C" w:rsidP="0073706C">
            <w:pPr>
              <w:spacing w:before="60" w:after="60" w:line="240" w:lineRule="auto"/>
              <w:rPr>
                <w:b/>
                <w:color w:val="FFFFFF" w:themeColor="background1"/>
                <w:sz w:val="22"/>
              </w:rPr>
            </w:pPr>
            <w:r w:rsidRPr="00BA7AF9">
              <w:rPr>
                <w:color w:val="FFFFFF" w:themeColor="background1"/>
                <w:sz w:val="22"/>
              </w:rPr>
              <w:t>Address each of the following points below:</w:t>
            </w:r>
          </w:p>
        </w:tc>
        <w:tc>
          <w:tcPr>
            <w:tcW w:w="5220" w:type="dxa"/>
            <w:shd w:val="clear" w:color="auto" w:fill="002060"/>
            <w:vAlign w:val="center"/>
          </w:tcPr>
          <w:p w14:paraId="53BF3BCD" w14:textId="455F39B3" w:rsidR="0073706C" w:rsidRPr="00D56049" w:rsidRDefault="0073706C" w:rsidP="0073706C">
            <w:pPr>
              <w:spacing w:before="60" w:after="60" w:line="240" w:lineRule="auto"/>
              <w:jc w:val="center"/>
              <w:rPr>
                <w:b/>
                <w:color w:val="FFFFFF" w:themeColor="background1"/>
                <w:sz w:val="20"/>
              </w:rPr>
            </w:pPr>
            <w:r w:rsidRPr="00D56049">
              <w:rPr>
                <w:b/>
                <w:smallCaps/>
                <w:color w:val="FFFFFF" w:themeColor="background1"/>
                <w:sz w:val="20"/>
              </w:rPr>
              <w:t>Written Material</w:t>
            </w:r>
          </w:p>
        </w:tc>
        <w:tc>
          <w:tcPr>
            <w:tcW w:w="4789" w:type="dxa"/>
            <w:shd w:val="clear" w:color="auto" w:fill="002060"/>
            <w:vAlign w:val="center"/>
          </w:tcPr>
          <w:p w14:paraId="6A65F938" w14:textId="2620E888" w:rsidR="0073706C" w:rsidRPr="00D56049" w:rsidRDefault="0073706C" w:rsidP="0073706C">
            <w:pPr>
              <w:spacing w:before="60" w:after="60" w:line="240" w:lineRule="auto"/>
              <w:jc w:val="center"/>
              <w:rPr>
                <w:b/>
                <w:color w:val="FFFFFF" w:themeColor="background1"/>
                <w:sz w:val="20"/>
              </w:rPr>
            </w:pPr>
            <w:r w:rsidRPr="00D56049">
              <w:rPr>
                <w:b/>
                <w:smallCaps/>
                <w:color w:val="FFFFFF" w:themeColor="background1"/>
                <w:sz w:val="20"/>
              </w:rPr>
              <w:t xml:space="preserve">Notes </w:t>
            </w:r>
            <w:r w:rsidRPr="00D56049">
              <w:rPr>
                <w:i/>
                <w:smallCaps/>
                <w:color w:val="FFFFFF" w:themeColor="background1"/>
                <w:sz w:val="20"/>
              </w:rPr>
              <w:t>(as needed)</w:t>
            </w:r>
          </w:p>
        </w:tc>
      </w:tr>
      <w:tr w:rsidR="001F5F92" w:rsidRPr="008B3AF9" w14:paraId="12EE1A84" w14:textId="77777777" w:rsidTr="00F326A9">
        <w:tc>
          <w:tcPr>
            <w:tcW w:w="379" w:type="dxa"/>
            <w:shd w:val="clear" w:color="auto" w:fill="DEEAF6" w:themeFill="accent5" w:themeFillTint="33"/>
          </w:tcPr>
          <w:p w14:paraId="0A17118D" w14:textId="4A0C1750" w:rsidR="001F5F92" w:rsidRPr="008B3AF9" w:rsidRDefault="001F5F92" w:rsidP="001F5F92">
            <w:pPr>
              <w:spacing w:before="60" w:after="60" w:line="240" w:lineRule="auto"/>
              <w:jc w:val="center"/>
              <w:rPr>
                <w:b/>
                <w:color w:val="FFFFFF" w:themeColor="background1"/>
                <w:sz w:val="22"/>
              </w:rPr>
            </w:pPr>
            <w:r w:rsidRPr="003A601F">
              <w:t>a</w:t>
            </w:r>
          </w:p>
        </w:tc>
        <w:tc>
          <w:tcPr>
            <w:tcW w:w="3935" w:type="dxa"/>
            <w:shd w:val="clear" w:color="auto" w:fill="DEEAF6" w:themeFill="accent5" w:themeFillTint="33"/>
          </w:tcPr>
          <w:p w14:paraId="32090CF0" w14:textId="19263514" w:rsidR="001F5F92" w:rsidRPr="008B3AF9" w:rsidRDefault="001F5F92" w:rsidP="001F5F92">
            <w:pPr>
              <w:spacing w:before="60" w:after="60" w:line="240" w:lineRule="auto"/>
              <w:rPr>
                <w:b/>
                <w:color w:val="FFFFFF" w:themeColor="background1"/>
                <w:sz w:val="22"/>
              </w:rPr>
            </w:pPr>
            <w:r>
              <w:rPr>
                <w:sz w:val="22"/>
              </w:rPr>
              <w:t xml:space="preserve">How the </w:t>
            </w:r>
            <w:r w:rsidRPr="00FE5650">
              <w:rPr>
                <w:sz w:val="22"/>
              </w:rPr>
              <w:t xml:space="preserve">IRB </w:t>
            </w:r>
            <w:r w:rsidRPr="00FE5650">
              <w:rPr>
                <w:b/>
                <w:sz w:val="22"/>
              </w:rPr>
              <w:t>determines that all approval criteria are satisfied</w:t>
            </w:r>
            <w:r>
              <w:rPr>
                <w:sz w:val="22"/>
              </w:rPr>
              <w:t xml:space="preserve"> before approving the study.</w:t>
            </w:r>
          </w:p>
        </w:tc>
        <w:tc>
          <w:tcPr>
            <w:tcW w:w="5220" w:type="dxa"/>
            <w:shd w:val="clear" w:color="auto" w:fill="auto"/>
          </w:tcPr>
          <w:p w14:paraId="20422E4D" w14:textId="77777777" w:rsidR="001F5F92" w:rsidRPr="002C207E" w:rsidRDefault="001F5F92" w:rsidP="008C18C7">
            <w:pPr>
              <w:spacing w:before="60" w:after="60" w:line="240" w:lineRule="auto"/>
              <w:rPr>
                <w:sz w:val="18"/>
                <w:szCs w:val="18"/>
              </w:rPr>
            </w:pPr>
          </w:p>
        </w:tc>
        <w:tc>
          <w:tcPr>
            <w:tcW w:w="4789" w:type="dxa"/>
            <w:shd w:val="clear" w:color="auto" w:fill="auto"/>
          </w:tcPr>
          <w:p w14:paraId="25F71505" w14:textId="37F195C9" w:rsidR="001F5F92" w:rsidRPr="002C207E" w:rsidRDefault="001F5F92" w:rsidP="001D6B17">
            <w:pPr>
              <w:spacing w:before="60" w:after="60" w:line="240" w:lineRule="auto"/>
              <w:rPr>
                <w:sz w:val="18"/>
                <w:szCs w:val="18"/>
              </w:rPr>
            </w:pPr>
          </w:p>
        </w:tc>
      </w:tr>
      <w:tr w:rsidR="001F5F92" w:rsidRPr="008B3AF9" w14:paraId="0F8657A8" w14:textId="77777777" w:rsidTr="00F326A9">
        <w:tc>
          <w:tcPr>
            <w:tcW w:w="379" w:type="dxa"/>
            <w:shd w:val="clear" w:color="auto" w:fill="DEEAF6" w:themeFill="accent5" w:themeFillTint="33"/>
          </w:tcPr>
          <w:p w14:paraId="15562319" w14:textId="2FDD7032" w:rsidR="001F5F92" w:rsidRPr="003A601F" w:rsidRDefault="001F5F92" w:rsidP="001F5F92">
            <w:pPr>
              <w:spacing w:before="60" w:after="60" w:line="240" w:lineRule="auto"/>
              <w:jc w:val="center"/>
            </w:pPr>
            <w:r>
              <w:t>b</w:t>
            </w:r>
          </w:p>
        </w:tc>
        <w:tc>
          <w:tcPr>
            <w:tcW w:w="3935" w:type="dxa"/>
            <w:shd w:val="clear" w:color="auto" w:fill="DEEAF6" w:themeFill="accent5" w:themeFillTint="33"/>
          </w:tcPr>
          <w:p w14:paraId="248D2B22" w14:textId="06FB707A" w:rsidR="001F5F92" w:rsidRPr="00A2784B" w:rsidRDefault="001F5F92" w:rsidP="001F5F92">
            <w:pPr>
              <w:spacing w:before="60" w:after="60" w:line="240" w:lineRule="auto"/>
              <w:rPr>
                <w:sz w:val="22"/>
              </w:rPr>
            </w:pPr>
            <w:r>
              <w:rPr>
                <w:sz w:val="22"/>
              </w:rPr>
              <w:t xml:space="preserve">Where the IRB </w:t>
            </w:r>
            <w:r w:rsidRPr="00FE5650">
              <w:rPr>
                <w:b/>
                <w:sz w:val="22"/>
              </w:rPr>
              <w:t>documents its review determinations</w:t>
            </w:r>
            <w:r>
              <w:rPr>
                <w:sz w:val="22"/>
              </w:rPr>
              <w:t xml:space="preserve"> (e.g., in the meeting minutes or elsewhere in the IRB records).</w:t>
            </w:r>
          </w:p>
        </w:tc>
        <w:tc>
          <w:tcPr>
            <w:tcW w:w="5220" w:type="dxa"/>
            <w:shd w:val="clear" w:color="auto" w:fill="auto"/>
          </w:tcPr>
          <w:p w14:paraId="56BC81E7" w14:textId="77777777" w:rsidR="001F5F92" w:rsidRPr="002C207E" w:rsidRDefault="001F5F92" w:rsidP="008C18C7">
            <w:pPr>
              <w:spacing w:before="60" w:after="60" w:line="240" w:lineRule="auto"/>
              <w:rPr>
                <w:sz w:val="18"/>
                <w:szCs w:val="18"/>
              </w:rPr>
            </w:pPr>
          </w:p>
        </w:tc>
        <w:tc>
          <w:tcPr>
            <w:tcW w:w="4789" w:type="dxa"/>
            <w:shd w:val="clear" w:color="auto" w:fill="auto"/>
          </w:tcPr>
          <w:p w14:paraId="18D070DC" w14:textId="77777777" w:rsidR="001F5F92" w:rsidRPr="00610400" w:rsidRDefault="001F5F92" w:rsidP="00610400">
            <w:pPr>
              <w:spacing w:before="60" w:after="60" w:line="240" w:lineRule="auto"/>
              <w:rPr>
                <w:color w:val="000000" w:themeColor="text1"/>
                <w:sz w:val="18"/>
                <w:szCs w:val="18"/>
              </w:rPr>
            </w:pPr>
          </w:p>
        </w:tc>
      </w:tr>
      <w:tr w:rsidR="001F5F92" w:rsidRPr="008B3AF9" w14:paraId="65AE31DE" w14:textId="77777777" w:rsidTr="00F326A9">
        <w:tc>
          <w:tcPr>
            <w:tcW w:w="379" w:type="dxa"/>
            <w:shd w:val="clear" w:color="auto" w:fill="DEEAF6" w:themeFill="accent5" w:themeFillTint="33"/>
          </w:tcPr>
          <w:p w14:paraId="4D4146D4" w14:textId="49186682" w:rsidR="001F5F92" w:rsidRDefault="001F5F92" w:rsidP="001F5F92">
            <w:pPr>
              <w:spacing w:before="60" w:after="60" w:line="240" w:lineRule="auto"/>
              <w:jc w:val="center"/>
            </w:pPr>
            <w:r>
              <w:t>c</w:t>
            </w:r>
          </w:p>
        </w:tc>
        <w:tc>
          <w:tcPr>
            <w:tcW w:w="3935" w:type="dxa"/>
            <w:shd w:val="clear" w:color="auto" w:fill="DEEAF6" w:themeFill="accent5" w:themeFillTint="33"/>
          </w:tcPr>
          <w:p w14:paraId="5C471206" w14:textId="75168BA2" w:rsidR="001F5F92" w:rsidRPr="004E0CB6" w:rsidRDefault="001F5F92" w:rsidP="001F5F92">
            <w:pPr>
              <w:spacing w:before="60" w:after="60" w:line="240" w:lineRule="auto"/>
              <w:rPr>
                <w:sz w:val="22"/>
              </w:rPr>
            </w:pPr>
            <w:r w:rsidRPr="004E0CB6">
              <w:rPr>
                <w:rFonts w:cs="Arial"/>
                <w:sz w:val="22"/>
              </w:rPr>
              <w:t xml:space="preserve">How the IRB </w:t>
            </w:r>
            <w:r w:rsidRPr="00FE5650">
              <w:rPr>
                <w:rFonts w:cs="Arial"/>
                <w:b/>
                <w:sz w:val="22"/>
              </w:rPr>
              <w:t>assesses risk of the research</w:t>
            </w:r>
            <w:r w:rsidRPr="004E0CB6">
              <w:rPr>
                <w:rFonts w:cs="Arial"/>
                <w:sz w:val="22"/>
              </w:rPr>
              <w:t>, including whether risks can be minimized through appropriate measures.</w:t>
            </w:r>
          </w:p>
        </w:tc>
        <w:tc>
          <w:tcPr>
            <w:tcW w:w="5220" w:type="dxa"/>
            <w:shd w:val="clear" w:color="auto" w:fill="auto"/>
          </w:tcPr>
          <w:p w14:paraId="2D8B564F" w14:textId="77777777" w:rsidR="001F5F92" w:rsidRPr="002C207E" w:rsidRDefault="001F5F92" w:rsidP="008C18C7">
            <w:pPr>
              <w:spacing w:before="60" w:after="60" w:line="240" w:lineRule="auto"/>
              <w:rPr>
                <w:sz w:val="18"/>
                <w:szCs w:val="18"/>
              </w:rPr>
            </w:pPr>
          </w:p>
        </w:tc>
        <w:tc>
          <w:tcPr>
            <w:tcW w:w="4789" w:type="dxa"/>
            <w:shd w:val="clear" w:color="auto" w:fill="auto"/>
          </w:tcPr>
          <w:p w14:paraId="557ADE47" w14:textId="6CC7D3E2" w:rsidR="001F5F92" w:rsidRPr="00610400" w:rsidRDefault="001F5F92" w:rsidP="00610400">
            <w:pPr>
              <w:spacing w:before="60" w:after="60" w:line="240" w:lineRule="auto"/>
              <w:rPr>
                <w:color w:val="000000" w:themeColor="text1"/>
                <w:sz w:val="18"/>
                <w:szCs w:val="18"/>
              </w:rPr>
            </w:pPr>
          </w:p>
        </w:tc>
      </w:tr>
      <w:tr w:rsidR="001F5F92" w:rsidRPr="008B3AF9" w14:paraId="1DD9F947" w14:textId="77777777" w:rsidTr="00F326A9">
        <w:tc>
          <w:tcPr>
            <w:tcW w:w="379" w:type="dxa"/>
            <w:shd w:val="clear" w:color="auto" w:fill="DEEAF6" w:themeFill="accent5" w:themeFillTint="33"/>
          </w:tcPr>
          <w:p w14:paraId="0D1AD8F5" w14:textId="4EDF6F90" w:rsidR="001F5F92" w:rsidRDefault="001F5F92" w:rsidP="001F5F92">
            <w:pPr>
              <w:spacing w:before="60" w:after="60" w:line="240" w:lineRule="auto"/>
              <w:jc w:val="center"/>
            </w:pPr>
            <w:r>
              <w:t>d</w:t>
            </w:r>
          </w:p>
        </w:tc>
        <w:tc>
          <w:tcPr>
            <w:tcW w:w="3935" w:type="dxa"/>
            <w:shd w:val="clear" w:color="auto" w:fill="DEEAF6" w:themeFill="accent5" w:themeFillTint="33"/>
          </w:tcPr>
          <w:p w14:paraId="5A01F37D" w14:textId="7CF7CC92" w:rsidR="001F5F92" w:rsidRPr="004E0CB6" w:rsidRDefault="001F5F92" w:rsidP="001F5F92">
            <w:pPr>
              <w:spacing w:before="60" w:after="60" w:line="240" w:lineRule="auto"/>
              <w:rPr>
                <w:sz w:val="22"/>
              </w:rPr>
            </w:pPr>
            <w:r w:rsidRPr="004E0CB6">
              <w:rPr>
                <w:rFonts w:cs="Arial"/>
                <w:sz w:val="22"/>
              </w:rPr>
              <w:t xml:space="preserve">How the IRB </w:t>
            </w:r>
            <w:r w:rsidRPr="00FE5650">
              <w:rPr>
                <w:rFonts w:cs="Arial"/>
                <w:b/>
                <w:sz w:val="22"/>
              </w:rPr>
              <w:t>assesses any potential benefits</w:t>
            </w:r>
            <w:r w:rsidRPr="004E0CB6">
              <w:rPr>
                <w:rFonts w:cs="Arial"/>
                <w:sz w:val="22"/>
              </w:rPr>
              <w:t xml:space="preserve"> to the subjects or others that may be reasonably expected to result, and </w:t>
            </w:r>
            <w:r w:rsidRPr="00FE5650">
              <w:rPr>
                <w:rFonts w:cs="Arial"/>
                <w:b/>
                <w:sz w:val="22"/>
              </w:rPr>
              <w:t>whether this provides a reasonable basis for assuming the risks</w:t>
            </w:r>
            <w:r w:rsidRPr="004E0CB6">
              <w:rPr>
                <w:rFonts w:cs="Arial"/>
                <w:sz w:val="22"/>
              </w:rPr>
              <w:t xml:space="preserve"> of the research.</w:t>
            </w:r>
          </w:p>
        </w:tc>
        <w:tc>
          <w:tcPr>
            <w:tcW w:w="5220" w:type="dxa"/>
            <w:shd w:val="clear" w:color="auto" w:fill="auto"/>
          </w:tcPr>
          <w:p w14:paraId="17E6F3FF" w14:textId="77777777" w:rsidR="001F5F92" w:rsidRPr="002C207E" w:rsidRDefault="001F5F92" w:rsidP="008C18C7">
            <w:pPr>
              <w:spacing w:before="60" w:after="60" w:line="240" w:lineRule="auto"/>
              <w:rPr>
                <w:sz w:val="18"/>
                <w:szCs w:val="18"/>
              </w:rPr>
            </w:pPr>
          </w:p>
        </w:tc>
        <w:tc>
          <w:tcPr>
            <w:tcW w:w="4789" w:type="dxa"/>
            <w:shd w:val="clear" w:color="auto" w:fill="auto"/>
          </w:tcPr>
          <w:p w14:paraId="122B2FEB" w14:textId="4633DE2E" w:rsidR="001F5F92" w:rsidRPr="002C207E" w:rsidRDefault="001F5F92" w:rsidP="00610400">
            <w:pPr>
              <w:spacing w:before="60" w:after="60" w:line="240" w:lineRule="auto"/>
              <w:rPr>
                <w:sz w:val="18"/>
                <w:szCs w:val="18"/>
              </w:rPr>
            </w:pPr>
          </w:p>
        </w:tc>
      </w:tr>
      <w:tr w:rsidR="001F5F92" w:rsidRPr="008B3AF9" w14:paraId="097B5C46" w14:textId="77777777" w:rsidTr="00F326A9">
        <w:tc>
          <w:tcPr>
            <w:tcW w:w="379" w:type="dxa"/>
            <w:shd w:val="clear" w:color="auto" w:fill="DEEAF6" w:themeFill="accent5" w:themeFillTint="33"/>
          </w:tcPr>
          <w:p w14:paraId="16DC0965" w14:textId="2A7E313E" w:rsidR="001F5F92" w:rsidRDefault="001F5F92" w:rsidP="001F5F92">
            <w:pPr>
              <w:spacing w:before="60" w:after="60" w:line="240" w:lineRule="auto"/>
              <w:jc w:val="center"/>
            </w:pPr>
            <w:r>
              <w:t>e</w:t>
            </w:r>
          </w:p>
        </w:tc>
        <w:tc>
          <w:tcPr>
            <w:tcW w:w="3935" w:type="dxa"/>
            <w:shd w:val="clear" w:color="auto" w:fill="DEEAF6" w:themeFill="accent5" w:themeFillTint="33"/>
          </w:tcPr>
          <w:p w14:paraId="12612164" w14:textId="496FEDA8" w:rsidR="001F5F92" w:rsidRPr="004E0CB6" w:rsidRDefault="001F5F92" w:rsidP="001F5F92">
            <w:pPr>
              <w:spacing w:before="60" w:after="60" w:line="240" w:lineRule="auto"/>
              <w:rPr>
                <w:sz w:val="22"/>
              </w:rPr>
            </w:pPr>
            <w:r w:rsidRPr="004E0CB6">
              <w:rPr>
                <w:rFonts w:cs="Arial"/>
                <w:sz w:val="22"/>
              </w:rPr>
              <w:t xml:space="preserve">How the IRB </w:t>
            </w:r>
            <w:r w:rsidRPr="00DC0BA2">
              <w:rPr>
                <w:rFonts w:cs="Arial"/>
                <w:b/>
                <w:sz w:val="22"/>
              </w:rPr>
              <w:t>determines whether the selection of subjects is equitable</w:t>
            </w:r>
            <w:r w:rsidRPr="004E0CB6">
              <w:rPr>
                <w:rFonts w:cs="Arial"/>
                <w:sz w:val="22"/>
              </w:rPr>
              <w:t xml:space="preserve"> (e.g., the adequacy of the inclusion and exclusion criteria).</w:t>
            </w:r>
          </w:p>
        </w:tc>
        <w:tc>
          <w:tcPr>
            <w:tcW w:w="5220" w:type="dxa"/>
            <w:shd w:val="clear" w:color="auto" w:fill="auto"/>
          </w:tcPr>
          <w:p w14:paraId="334AA78F" w14:textId="77777777" w:rsidR="001F5F92" w:rsidRPr="002C207E" w:rsidRDefault="001F5F92" w:rsidP="008C18C7">
            <w:pPr>
              <w:spacing w:before="60" w:after="60" w:line="240" w:lineRule="auto"/>
              <w:rPr>
                <w:sz w:val="18"/>
                <w:szCs w:val="18"/>
              </w:rPr>
            </w:pPr>
          </w:p>
        </w:tc>
        <w:tc>
          <w:tcPr>
            <w:tcW w:w="4789" w:type="dxa"/>
            <w:shd w:val="clear" w:color="auto" w:fill="auto"/>
          </w:tcPr>
          <w:p w14:paraId="520AF58F" w14:textId="255E375A" w:rsidR="001F5F92" w:rsidRPr="002C207E" w:rsidRDefault="001F5F92" w:rsidP="00610400">
            <w:pPr>
              <w:spacing w:before="60" w:after="60" w:line="240" w:lineRule="auto"/>
              <w:rPr>
                <w:sz w:val="18"/>
                <w:szCs w:val="18"/>
              </w:rPr>
            </w:pPr>
          </w:p>
        </w:tc>
      </w:tr>
      <w:tr w:rsidR="001F5F92" w:rsidRPr="008B3AF9" w14:paraId="0A5249FE" w14:textId="77777777" w:rsidTr="00F326A9">
        <w:tc>
          <w:tcPr>
            <w:tcW w:w="379" w:type="dxa"/>
            <w:shd w:val="clear" w:color="auto" w:fill="DEEAF6" w:themeFill="accent5" w:themeFillTint="33"/>
          </w:tcPr>
          <w:p w14:paraId="37DD6041" w14:textId="0BFA88C9" w:rsidR="001F5F92" w:rsidRDefault="001F5F92" w:rsidP="001F5F92">
            <w:pPr>
              <w:spacing w:before="60" w:after="60" w:line="240" w:lineRule="auto"/>
              <w:jc w:val="center"/>
            </w:pPr>
            <w:r>
              <w:t>f</w:t>
            </w:r>
          </w:p>
        </w:tc>
        <w:tc>
          <w:tcPr>
            <w:tcW w:w="3935" w:type="dxa"/>
            <w:shd w:val="clear" w:color="auto" w:fill="DEEAF6" w:themeFill="accent5" w:themeFillTint="33"/>
          </w:tcPr>
          <w:p w14:paraId="42C27AD3" w14:textId="65FD202B" w:rsidR="001F5F92" w:rsidRPr="004E0CB6" w:rsidRDefault="001F5F92" w:rsidP="001F5F92">
            <w:pPr>
              <w:spacing w:before="60" w:after="60" w:line="240" w:lineRule="auto"/>
              <w:rPr>
                <w:sz w:val="22"/>
              </w:rPr>
            </w:pPr>
            <w:r w:rsidRPr="004E0CB6">
              <w:rPr>
                <w:rFonts w:cs="Arial"/>
                <w:sz w:val="22"/>
              </w:rPr>
              <w:t xml:space="preserve">How the IRB </w:t>
            </w:r>
            <w:r w:rsidRPr="00DC0BA2">
              <w:rPr>
                <w:rFonts w:cs="Arial"/>
                <w:b/>
                <w:sz w:val="22"/>
              </w:rPr>
              <w:t xml:space="preserve">assesses the informed consent process and determines that informed consent is sought and </w:t>
            </w:r>
            <w:r w:rsidRPr="00DC0BA2">
              <w:rPr>
                <w:rFonts w:cs="Arial"/>
                <w:b/>
                <w:sz w:val="22"/>
              </w:rPr>
              <w:lastRenderedPageBreak/>
              <w:t>documented in accordance with other applicable regulations</w:t>
            </w:r>
            <w:r w:rsidRPr="004E0CB6">
              <w:rPr>
                <w:rFonts w:cs="Arial"/>
                <w:sz w:val="22"/>
              </w:rPr>
              <w:t>.</w:t>
            </w:r>
          </w:p>
        </w:tc>
        <w:tc>
          <w:tcPr>
            <w:tcW w:w="5220" w:type="dxa"/>
            <w:shd w:val="clear" w:color="auto" w:fill="auto"/>
          </w:tcPr>
          <w:p w14:paraId="39EEC8FE" w14:textId="77777777" w:rsidR="001F5F92" w:rsidRPr="002C207E" w:rsidRDefault="001F5F92" w:rsidP="002C207E">
            <w:pPr>
              <w:spacing w:before="60" w:after="60" w:line="240" w:lineRule="auto"/>
              <w:rPr>
                <w:sz w:val="18"/>
                <w:szCs w:val="18"/>
              </w:rPr>
            </w:pPr>
          </w:p>
        </w:tc>
        <w:tc>
          <w:tcPr>
            <w:tcW w:w="4789" w:type="dxa"/>
            <w:shd w:val="clear" w:color="auto" w:fill="auto"/>
          </w:tcPr>
          <w:p w14:paraId="18A19809" w14:textId="5C498830" w:rsidR="001F5F92" w:rsidRPr="002C207E" w:rsidRDefault="001F5F92" w:rsidP="00610400">
            <w:pPr>
              <w:spacing w:before="60" w:after="60" w:line="240" w:lineRule="auto"/>
              <w:rPr>
                <w:sz w:val="18"/>
                <w:szCs w:val="18"/>
              </w:rPr>
            </w:pPr>
          </w:p>
        </w:tc>
      </w:tr>
      <w:tr w:rsidR="001F5F92" w:rsidRPr="008B3AF9" w14:paraId="48BA6F6D" w14:textId="77777777" w:rsidTr="00F326A9">
        <w:tc>
          <w:tcPr>
            <w:tcW w:w="379" w:type="dxa"/>
            <w:shd w:val="clear" w:color="auto" w:fill="DEEAF6" w:themeFill="accent5" w:themeFillTint="33"/>
          </w:tcPr>
          <w:p w14:paraId="68D79A7E" w14:textId="4DAF61D8" w:rsidR="001F5F92" w:rsidRDefault="001F5F92" w:rsidP="001F5F92">
            <w:pPr>
              <w:spacing w:before="60" w:after="60" w:line="240" w:lineRule="auto"/>
              <w:jc w:val="center"/>
            </w:pPr>
            <w:r>
              <w:t>g</w:t>
            </w:r>
          </w:p>
        </w:tc>
        <w:tc>
          <w:tcPr>
            <w:tcW w:w="3935" w:type="dxa"/>
            <w:shd w:val="clear" w:color="auto" w:fill="DEEAF6" w:themeFill="accent5" w:themeFillTint="33"/>
          </w:tcPr>
          <w:p w14:paraId="324EC238" w14:textId="3AC7FF2B" w:rsidR="001F5F92" w:rsidRPr="004E0CB6" w:rsidRDefault="001F5F92" w:rsidP="001F5F92">
            <w:pPr>
              <w:spacing w:before="60" w:after="60" w:line="240" w:lineRule="auto"/>
              <w:rPr>
                <w:sz w:val="22"/>
              </w:rPr>
            </w:pPr>
            <w:r w:rsidRPr="004E0CB6">
              <w:rPr>
                <w:rFonts w:cs="Arial"/>
                <w:sz w:val="22"/>
              </w:rPr>
              <w:t xml:space="preserve">How the IRB </w:t>
            </w:r>
            <w:r w:rsidRPr="00DC0BA2">
              <w:rPr>
                <w:rFonts w:cs="Arial"/>
                <w:b/>
                <w:sz w:val="22"/>
              </w:rPr>
              <w:t>determines whether provisions to monitor data collected are adequate to ensure the safety of subjects</w:t>
            </w:r>
            <w:r w:rsidRPr="004E0CB6">
              <w:rPr>
                <w:rFonts w:cs="Arial"/>
                <w:sz w:val="22"/>
              </w:rPr>
              <w:t xml:space="preserve">, and </w:t>
            </w:r>
            <w:r w:rsidRPr="00DC0BA2">
              <w:rPr>
                <w:rFonts w:cs="Arial"/>
                <w:b/>
                <w:sz w:val="22"/>
              </w:rPr>
              <w:t>provisions to protect the privacy of subjects and confidentiality of the data are adequate</w:t>
            </w:r>
            <w:r w:rsidRPr="004E0CB6">
              <w:rPr>
                <w:rFonts w:cs="Arial"/>
                <w:sz w:val="22"/>
              </w:rPr>
              <w:t>, where appropriate.</w:t>
            </w:r>
          </w:p>
        </w:tc>
        <w:tc>
          <w:tcPr>
            <w:tcW w:w="5220" w:type="dxa"/>
            <w:shd w:val="clear" w:color="auto" w:fill="auto"/>
          </w:tcPr>
          <w:p w14:paraId="127DAE25" w14:textId="77777777" w:rsidR="001F5F92" w:rsidRPr="002C207E" w:rsidRDefault="001F5F92" w:rsidP="008C18C7">
            <w:pPr>
              <w:spacing w:before="60" w:after="60" w:line="240" w:lineRule="auto"/>
              <w:rPr>
                <w:sz w:val="18"/>
                <w:szCs w:val="18"/>
              </w:rPr>
            </w:pPr>
          </w:p>
        </w:tc>
        <w:tc>
          <w:tcPr>
            <w:tcW w:w="4789" w:type="dxa"/>
            <w:shd w:val="clear" w:color="auto" w:fill="auto"/>
          </w:tcPr>
          <w:p w14:paraId="7A8E8613" w14:textId="36FAC6F4" w:rsidR="001F5F92" w:rsidRPr="002C207E" w:rsidRDefault="001F5F92" w:rsidP="00610400">
            <w:pPr>
              <w:spacing w:before="60" w:after="60" w:line="240" w:lineRule="auto"/>
              <w:rPr>
                <w:sz w:val="18"/>
                <w:szCs w:val="18"/>
              </w:rPr>
            </w:pPr>
          </w:p>
        </w:tc>
      </w:tr>
    </w:tbl>
    <w:p w14:paraId="58B1D9F6" w14:textId="77777777" w:rsidR="004E0CB6" w:rsidRPr="002D34BA" w:rsidRDefault="004E0CB6" w:rsidP="00660AF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9"/>
        <w:gridCol w:w="3940"/>
        <w:gridCol w:w="5228"/>
        <w:gridCol w:w="4796"/>
      </w:tblGrid>
      <w:tr w:rsidR="0073706C" w:rsidRPr="008B3AF9" w14:paraId="63EBECC8" w14:textId="77777777" w:rsidTr="00A16B93">
        <w:tc>
          <w:tcPr>
            <w:tcW w:w="359" w:type="dxa"/>
            <w:shd w:val="clear" w:color="auto" w:fill="002060"/>
          </w:tcPr>
          <w:p w14:paraId="380F94CD" w14:textId="426E7FA1" w:rsidR="0073706C" w:rsidRPr="001F5F92" w:rsidRDefault="0073706C" w:rsidP="0073706C">
            <w:pPr>
              <w:spacing w:before="60" w:after="60" w:line="240" w:lineRule="auto"/>
              <w:jc w:val="center"/>
              <w:rPr>
                <w:b/>
              </w:rPr>
            </w:pPr>
            <w:r w:rsidRPr="001F5F92">
              <w:rPr>
                <w:b/>
                <w:sz w:val="28"/>
              </w:rPr>
              <w:t>4</w:t>
            </w:r>
          </w:p>
        </w:tc>
        <w:tc>
          <w:tcPr>
            <w:tcW w:w="3940" w:type="dxa"/>
            <w:shd w:val="clear" w:color="auto" w:fill="002060"/>
          </w:tcPr>
          <w:p w14:paraId="6358866D" w14:textId="77777777" w:rsidR="0073706C" w:rsidRPr="00FE5650" w:rsidRDefault="0073706C" w:rsidP="0073706C">
            <w:pPr>
              <w:pStyle w:val="ListParagraph"/>
              <w:numPr>
                <w:ilvl w:val="0"/>
                <w:numId w:val="3"/>
              </w:numPr>
              <w:spacing w:before="60" w:after="60" w:line="240" w:lineRule="auto"/>
              <w:ind w:left="0"/>
              <w:rPr>
                <w:rFonts w:cs="Arial"/>
                <w:b/>
                <w:sz w:val="24"/>
              </w:rPr>
            </w:pPr>
            <w:r w:rsidRPr="004E0CB6">
              <w:rPr>
                <w:rFonts w:cs="Arial"/>
                <w:b/>
              </w:rPr>
              <w:t>How are the consent form and informed consent process</w:t>
            </w:r>
            <w:r>
              <w:rPr>
                <w:rFonts w:cs="Arial"/>
                <w:b/>
              </w:rPr>
              <w:t xml:space="preserve"> </w:t>
            </w:r>
            <w:r w:rsidRPr="004E0CB6">
              <w:rPr>
                <w:rStyle w:val="FootnoteReference"/>
                <w:rFonts w:cs="Arial"/>
                <w:b/>
              </w:rPr>
              <w:footnoteReference w:id="7"/>
            </w:r>
            <w:r>
              <w:rPr>
                <w:rFonts w:cs="Arial"/>
                <w:b/>
              </w:rPr>
              <w:t xml:space="preserve"> reviewed?</w:t>
            </w:r>
          </w:p>
          <w:p w14:paraId="48CC56E9" w14:textId="2C055347" w:rsidR="0073706C" w:rsidRPr="001F5F92" w:rsidRDefault="0073706C" w:rsidP="0073706C">
            <w:pPr>
              <w:pStyle w:val="ListParagraph"/>
              <w:numPr>
                <w:ilvl w:val="0"/>
                <w:numId w:val="3"/>
              </w:numPr>
              <w:spacing w:before="60" w:after="60" w:line="240" w:lineRule="auto"/>
              <w:ind w:left="0"/>
              <w:rPr>
                <w:rFonts w:cs="Arial"/>
                <w:b/>
                <w:sz w:val="24"/>
              </w:rPr>
            </w:pPr>
            <w:r w:rsidRPr="00FE5650">
              <w:rPr>
                <w:rFonts w:cs="Arial"/>
              </w:rPr>
              <w:t>Including the following:</w:t>
            </w:r>
          </w:p>
        </w:tc>
        <w:tc>
          <w:tcPr>
            <w:tcW w:w="5228" w:type="dxa"/>
            <w:shd w:val="clear" w:color="auto" w:fill="002060"/>
            <w:vAlign w:val="center"/>
          </w:tcPr>
          <w:p w14:paraId="622F0BB3" w14:textId="5AF29EF7" w:rsidR="0073706C" w:rsidRPr="00D56049" w:rsidRDefault="0073706C" w:rsidP="0073706C">
            <w:pPr>
              <w:spacing w:before="60" w:after="60" w:line="240" w:lineRule="auto"/>
              <w:jc w:val="center"/>
              <w:rPr>
                <w:b/>
                <w:color w:val="FFFFFF" w:themeColor="background1"/>
                <w:sz w:val="20"/>
              </w:rPr>
            </w:pPr>
            <w:r w:rsidRPr="00D56049">
              <w:rPr>
                <w:b/>
                <w:smallCaps/>
                <w:color w:val="FFFFFF" w:themeColor="background1"/>
                <w:sz w:val="20"/>
              </w:rPr>
              <w:t>Written Material</w:t>
            </w:r>
          </w:p>
        </w:tc>
        <w:tc>
          <w:tcPr>
            <w:tcW w:w="4796" w:type="dxa"/>
            <w:shd w:val="clear" w:color="auto" w:fill="002060"/>
            <w:vAlign w:val="center"/>
          </w:tcPr>
          <w:p w14:paraId="41E0B0D0" w14:textId="4E235356" w:rsidR="0073706C" w:rsidRPr="00D56049" w:rsidRDefault="0073706C" w:rsidP="0073706C">
            <w:pPr>
              <w:spacing w:before="60" w:after="60" w:line="240" w:lineRule="auto"/>
              <w:jc w:val="center"/>
              <w:rPr>
                <w:b/>
                <w:color w:val="FFFFFF" w:themeColor="background1"/>
                <w:sz w:val="20"/>
              </w:rPr>
            </w:pPr>
            <w:r w:rsidRPr="00D56049">
              <w:rPr>
                <w:b/>
                <w:smallCaps/>
                <w:color w:val="FFFFFF" w:themeColor="background1"/>
                <w:sz w:val="20"/>
              </w:rPr>
              <w:t xml:space="preserve">Notes </w:t>
            </w:r>
            <w:r w:rsidRPr="00D56049">
              <w:rPr>
                <w:i/>
                <w:smallCaps/>
                <w:color w:val="FFFFFF" w:themeColor="background1"/>
                <w:sz w:val="20"/>
              </w:rPr>
              <w:t>(as needed)</w:t>
            </w:r>
          </w:p>
        </w:tc>
      </w:tr>
      <w:tr w:rsidR="001F5F92" w:rsidRPr="008B3AF9" w14:paraId="51E698D8" w14:textId="77777777" w:rsidTr="00F326A9">
        <w:tc>
          <w:tcPr>
            <w:tcW w:w="359" w:type="dxa"/>
            <w:shd w:val="clear" w:color="auto" w:fill="DEEAF6" w:themeFill="accent5" w:themeFillTint="33"/>
          </w:tcPr>
          <w:p w14:paraId="52AF7D83" w14:textId="7F47083E" w:rsidR="001F5F92" w:rsidRDefault="001F5F92" w:rsidP="001F5F92">
            <w:pPr>
              <w:spacing w:before="60" w:after="60" w:line="240" w:lineRule="auto"/>
              <w:jc w:val="center"/>
            </w:pPr>
            <w:r>
              <w:t>a</w:t>
            </w:r>
          </w:p>
        </w:tc>
        <w:tc>
          <w:tcPr>
            <w:tcW w:w="3940" w:type="dxa"/>
            <w:shd w:val="clear" w:color="auto" w:fill="DEEAF6" w:themeFill="accent5" w:themeFillTint="33"/>
          </w:tcPr>
          <w:p w14:paraId="316EE70D" w14:textId="06A7CAF1" w:rsidR="001F5F92" w:rsidRPr="004E0CB6" w:rsidRDefault="001F5F92" w:rsidP="001F5F92">
            <w:pPr>
              <w:spacing w:before="60" w:after="60" w:line="240" w:lineRule="auto"/>
              <w:rPr>
                <w:sz w:val="22"/>
              </w:rPr>
            </w:pPr>
            <w:r w:rsidRPr="004E0CB6">
              <w:rPr>
                <w:sz w:val="22"/>
              </w:rPr>
              <w:t xml:space="preserve">Considerations of </w:t>
            </w:r>
            <w:r w:rsidRPr="00FE5650">
              <w:rPr>
                <w:b/>
                <w:sz w:val="22"/>
              </w:rPr>
              <w:t>required and additional elements of informed consent</w:t>
            </w:r>
            <w:r w:rsidRPr="004E0CB6">
              <w:rPr>
                <w:sz w:val="22"/>
              </w:rPr>
              <w:t>.</w:t>
            </w:r>
          </w:p>
        </w:tc>
        <w:tc>
          <w:tcPr>
            <w:tcW w:w="5228" w:type="dxa"/>
            <w:shd w:val="clear" w:color="auto" w:fill="auto"/>
          </w:tcPr>
          <w:p w14:paraId="06A2BD1C" w14:textId="77777777" w:rsidR="001F5F92" w:rsidRPr="002C207E" w:rsidRDefault="001F5F92" w:rsidP="008C18C7">
            <w:pPr>
              <w:spacing w:before="60" w:after="60" w:line="240" w:lineRule="auto"/>
              <w:rPr>
                <w:sz w:val="18"/>
                <w:szCs w:val="18"/>
              </w:rPr>
            </w:pPr>
          </w:p>
        </w:tc>
        <w:tc>
          <w:tcPr>
            <w:tcW w:w="4796" w:type="dxa"/>
            <w:shd w:val="clear" w:color="auto" w:fill="auto"/>
          </w:tcPr>
          <w:p w14:paraId="2C3D976A" w14:textId="37D76533" w:rsidR="001F5F92" w:rsidRPr="002C207E" w:rsidRDefault="001F5F92" w:rsidP="00610400">
            <w:pPr>
              <w:spacing w:before="60" w:after="60" w:line="240" w:lineRule="auto"/>
              <w:rPr>
                <w:sz w:val="18"/>
                <w:szCs w:val="18"/>
              </w:rPr>
            </w:pPr>
          </w:p>
        </w:tc>
      </w:tr>
      <w:tr w:rsidR="001F5F92" w:rsidRPr="008B3AF9" w14:paraId="02ACDD72" w14:textId="77777777" w:rsidTr="00F326A9">
        <w:tc>
          <w:tcPr>
            <w:tcW w:w="359" w:type="dxa"/>
            <w:shd w:val="clear" w:color="auto" w:fill="DEEAF6" w:themeFill="accent5" w:themeFillTint="33"/>
          </w:tcPr>
          <w:p w14:paraId="351BF3E5" w14:textId="1A27E743" w:rsidR="001F5F92" w:rsidRDefault="001F5F92" w:rsidP="001F5F92">
            <w:pPr>
              <w:spacing w:before="60" w:after="60" w:line="240" w:lineRule="auto"/>
              <w:jc w:val="center"/>
            </w:pPr>
            <w:r>
              <w:t>b</w:t>
            </w:r>
          </w:p>
        </w:tc>
        <w:tc>
          <w:tcPr>
            <w:tcW w:w="3940" w:type="dxa"/>
            <w:shd w:val="clear" w:color="auto" w:fill="DEEAF6" w:themeFill="accent5" w:themeFillTint="33"/>
          </w:tcPr>
          <w:p w14:paraId="0C686EF6" w14:textId="6E213F50" w:rsidR="001F5F92" w:rsidRPr="004E0CB6" w:rsidRDefault="001F5F92" w:rsidP="001F5F92">
            <w:pPr>
              <w:spacing w:before="60" w:after="60" w:line="240" w:lineRule="auto"/>
              <w:rPr>
                <w:sz w:val="22"/>
              </w:rPr>
            </w:pPr>
            <w:r w:rsidRPr="00FE5650">
              <w:rPr>
                <w:b/>
                <w:sz w:val="22"/>
              </w:rPr>
              <w:t>Translations of the informed consent form</w:t>
            </w:r>
            <w:r w:rsidRPr="004E0CB6">
              <w:rPr>
                <w:sz w:val="22"/>
              </w:rPr>
              <w:t xml:space="preserve"> for non-English speaking subjects, when applicable.</w:t>
            </w:r>
          </w:p>
        </w:tc>
        <w:tc>
          <w:tcPr>
            <w:tcW w:w="5228" w:type="dxa"/>
            <w:shd w:val="clear" w:color="auto" w:fill="auto"/>
          </w:tcPr>
          <w:p w14:paraId="1D7593E2" w14:textId="77777777" w:rsidR="001F5F92" w:rsidRPr="002C207E" w:rsidRDefault="001F5F92" w:rsidP="008C18C7">
            <w:pPr>
              <w:spacing w:before="60" w:after="60" w:line="240" w:lineRule="auto"/>
              <w:rPr>
                <w:sz w:val="18"/>
                <w:szCs w:val="18"/>
              </w:rPr>
            </w:pPr>
          </w:p>
        </w:tc>
        <w:tc>
          <w:tcPr>
            <w:tcW w:w="4796" w:type="dxa"/>
            <w:shd w:val="clear" w:color="auto" w:fill="auto"/>
          </w:tcPr>
          <w:p w14:paraId="42B707A3" w14:textId="091620CB" w:rsidR="001F5F92" w:rsidRPr="002C207E" w:rsidRDefault="001F5F92" w:rsidP="00610400">
            <w:pPr>
              <w:spacing w:before="60" w:after="60" w:line="240" w:lineRule="auto"/>
              <w:rPr>
                <w:sz w:val="18"/>
                <w:szCs w:val="18"/>
              </w:rPr>
            </w:pPr>
          </w:p>
        </w:tc>
      </w:tr>
      <w:tr w:rsidR="001F5F92" w:rsidRPr="008B3AF9" w14:paraId="388F8BC1" w14:textId="77777777" w:rsidTr="00F326A9">
        <w:tc>
          <w:tcPr>
            <w:tcW w:w="359" w:type="dxa"/>
            <w:shd w:val="clear" w:color="auto" w:fill="DEEAF6" w:themeFill="accent5" w:themeFillTint="33"/>
          </w:tcPr>
          <w:p w14:paraId="5C436D94" w14:textId="317A3BF7" w:rsidR="001F5F92" w:rsidRDefault="001F5F92" w:rsidP="001F5F92">
            <w:pPr>
              <w:spacing w:before="60" w:after="60" w:line="240" w:lineRule="auto"/>
              <w:jc w:val="center"/>
            </w:pPr>
            <w:r>
              <w:t>c</w:t>
            </w:r>
          </w:p>
        </w:tc>
        <w:tc>
          <w:tcPr>
            <w:tcW w:w="3940" w:type="dxa"/>
            <w:shd w:val="clear" w:color="auto" w:fill="DEEAF6" w:themeFill="accent5" w:themeFillTint="33"/>
          </w:tcPr>
          <w:p w14:paraId="21CFB43D" w14:textId="3F7861A2" w:rsidR="001F5F92" w:rsidRPr="004E0CB6" w:rsidRDefault="001F5F92" w:rsidP="00FE5650">
            <w:pPr>
              <w:spacing w:before="60" w:after="60" w:line="240" w:lineRule="auto"/>
              <w:rPr>
                <w:sz w:val="22"/>
              </w:rPr>
            </w:pPr>
            <w:r w:rsidRPr="004E0CB6">
              <w:rPr>
                <w:sz w:val="22"/>
              </w:rPr>
              <w:t xml:space="preserve">For non-English-speaking subjects, </w:t>
            </w:r>
            <w:r w:rsidRPr="00FE5650">
              <w:rPr>
                <w:b/>
                <w:sz w:val="22"/>
              </w:rPr>
              <w:t>when and how investigators must use the “short form,” and how this is documented by IRB</w:t>
            </w:r>
            <w:r w:rsidR="00FE5650">
              <w:rPr>
                <w:sz w:val="22"/>
              </w:rPr>
              <w:t>.</w:t>
            </w:r>
            <w:r w:rsidRPr="004E0CB6">
              <w:rPr>
                <w:rStyle w:val="FootnoteReference"/>
                <w:rFonts w:cs="Arial"/>
                <w:sz w:val="22"/>
              </w:rPr>
              <w:footnoteReference w:id="8"/>
            </w:r>
          </w:p>
        </w:tc>
        <w:tc>
          <w:tcPr>
            <w:tcW w:w="5228" w:type="dxa"/>
            <w:shd w:val="clear" w:color="auto" w:fill="auto"/>
          </w:tcPr>
          <w:p w14:paraId="38424A19" w14:textId="77777777" w:rsidR="001F5F92" w:rsidRPr="002C207E" w:rsidRDefault="001F5F92" w:rsidP="008C18C7">
            <w:pPr>
              <w:spacing w:before="60" w:after="60" w:line="240" w:lineRule="auto"/>
              <w:rPr>
                <w:sz w:val="18"/>
                <w:szCs w:val="18"/>
              </w:rPr>
            </w:pPr>
          </w:p>
        </w:tc>
        <w:tc>
          <w:tcPr>
            <w:tcW w:w="4796" w:type="dxa"/>
            <w:shd w:val="clear" w:color="auto" w:fill="auto"/>
          </w:tcPr>
          <w:p w14:paraId="622174ED" w14:textId="14E56A69" w:rsidR="001F5F92" w:rsidRPr="00610400" w:rsidRDefault="001F5F92" w:rsidP="00610400">
            <w:pPr>
              <w:spacing w:before="60" w:after="60" w:line="240" w:lineRule="auto"/>
              <w:rPr>
                <w:color w:val="000000" w:themeColor="text1"/>
                <w:sz w:val="18"/>
                <w:szCs w:val="18"/>
              </w:rPr>
            </w:pPr>
          </w:p>
        </w:tc>
      </w:tr>
      <w:tr w:rsidR="001F5F92" w:rsidRPr="008B3AF9" w14:paraId="5DFDB680" w14:textId="77777777" w:rsidTr="00F326A9">
        <w:tc>
          <w:tcPr>
            <w:tcW w:w="359" w:type="dxa"/>
            <w:shd w:val="clear" w:color="auto" w:fill="DEEAF6" w:themeFill="accent5" w:themeFillTint="33"/>
          </w:tcPr>
          <w:p w14:paraId="70EB2349" w14:textId="38D59F6A" w:rsidR="001F5F92" w:rsidRDefault="001F5F92" w:rsidP="001F5F92">
            <w:pPr>
              <w:spacing w:before="60" w:after="60" w:line="240" w:lineRule="auto"/>
              <w:jc w:val="center"/>
            </w:pPr>
            <w:r>
              <w:t>d</w:t>
            </w:r>
          </w:p>
        </w:tc>
        <w:tc>
          <w:tcPr>
            <w:tcW w:w="3940" w:type="dxa"/>
            <w:shd w:val="clear" w:color="auto" w:fill="DEEAF6" w:themeFill="accent5" w:themeFillTint="33"/>
          </w:tcPr>
          <w:p w14:paraId="07B59CC9" w14:textId="2C6B4923" w:rsidR="001F5F92" w:rsidRPr="004E0CB6" w:rsidRDefault="001F5F92" w:rsidP="001F5F92">
            <w:pPr>
              <w:spacing w:before="60" w:after="60" w:line="240" w:lineRule="auto"/>
              <w:rPr>
                <w:sz w:val="22"/>
              </w:rPr>
            </w:pPr>
            <w:r w:rsidRPr="004E0CB6">
              <w:rPr>
                <w:sz w:val="22"/>
              </w:rPr>
              <w:t xml:space="preserve">For HHS-conducted or -supported research, consideration of a </w:t>
            </w:r>
            <w:r w:rsidRPr="00FE5650">
              <w:rPr>
                <w:b/>
                <w:sz w:val="22"/>
              </w:rPr>
              <w:t>waiver or alteration of the consent procedure</w:t>
            </w:r>
            <w:r w:rsidRPr="004E0CB6">
              <w:rPr>
                <w:sz w:val="22"/>
              </w:rPr>
              <w:t>.</w:t>
            </w:r>
            <w:r w:rsidRPr="004E0CB6">
              <w:rPr>
                <w:rStyle w:val="FootnoteReference"/>
                <w:rFonts w:cs="Arial"/>
                <w:sz w:val="22"/>
              </w:rPr>
              <w:footnoteReference w:id="9"/>
            </w:r>
            <w:r w:rsidR="004205DC">
              <w:rPr>
                <w:sz w:val="22"/>
                <w:vertAlign w:val="superscript"/>
              </w:rPr>
              <w:t>,</w:t>
            </w:r>
            <w:r w:rsidRPr="004E0CB6">
              <w:rPr>
                <w:rStyle w:val="FootnoteReference"/>
                <w:rFonts w:cs="Arial"/>
                <w:sz w:val="22"/>
              </w:rPr>
              <w:footnoteReference w:id="10"/>
            </w:r>
          </w:p>
        </w:tc>
        <w:tc>
          <w:tcPr>
            <w:tcW w:w="5228" w:type="dxa"/>
            <w:shd w:val="clear" w:color="auto" w:fill="auto"/>
          </w:tcPr>
          <w:p w14:paraId="5D4C88D5" w14:textId="77777777" w:rsidR="001F5F92" w:rsidRPr="002C207E" w:rsidRDefault="001F5F92" w:rsidP="008C18C7">
            <w:pPr>
              <w:spacing w:before="60" w:after="60" w:line="240" w:lineRule="auto"/>
              <w:rPr>
                <w:sz w:val="18"/>
                <w:szCs w:val="18"/>
              </w:rPr>
            </w:pPr>
          </w:p>
        </w:tc>
        <w:tc>
          <w:tcPr>
            <w:tcW w:w="4796" w:type="dxa"/>
            <w:shd w:val="clear" w:color="auto" w:fill="auto"/>
          </w:tcPr>
          <w:p w14:paraId="5C2A4DF6" w14:textId="441E659A" w:rsidR="001F5F92" w:rsidRPr="002C207E" w:rsidRDefault="001F5F92" w:rsidP="00610400">
            <w:pPr>
              <w:spacing w:before="60" w:after="60" w:line="240" w:lineRule="auto"/>
              <w:rPr>
                <w:sz w:val="18"/>
                <w:szCs w:val="18"/>
              </w:rPr>
            </w:pPr>
          </w:p>
        </w:tc>
      </w:tr>
      <w:tr w:rsidR="001F5F92" w:rsidRPr="008B3AF9" w14:paraId="73D9059B" w14:textId="77777777" w:rsidTr="00F326A9">
        <w:tc>
          <w:tcPr>
            <w:tcW w:w="359" w:type="dxa"/>
            <w:shd w:val="clear" w:color="auto" w:fill="DEEAF6" w:themeFill="accent5" w:themeFillTint="33"/>
          </w:tcPr>
          <w:p w14:paraId="1CBC25A7" w14:textId="2A02ECC9" w:rsidR="001F5F92" w:rsidRDefault="001F5F92" w:rsidP="001F5F92">
            <w:pPr>
              <w:spacing w:before="60" w:after="60" w:line="240" w:lineRule="auto"/>
              <w:jc w:val="center"/>
            </w:pPr>
            <w:r>
              <w:t>e</w:t>
            </w:r>
          </w:p>
        </w:tc>
        <w:tc>
          <w:tcPr>
            <w:tcW w:w="3940" w:type="dxa"/>
            <w:shd w:val="clear" w:color="auto" w:fill="DEEAF6" w:themeFill="accent5" w:themeFillTint="33"/>
          </w:tcPr>
          <w:p w14:paraId="78FD2F09" w14:textId="170600A8" w:rsidR="001F5F92" w:rsidRPr="004E0CB6" w:rsidRDefault="001F5F92" w:rsidP="001F5F92">
            <w:pPr>
              <w:spacing w:before="60" w:after="60" w:line="240" w:lineRule="auto"/>
              <w:rPr>
                <w:sz w:val="22"/>
              </w:rPr>
            </w:pPr>
            <w:r w:rsidRPr="004E0CB6">
              <w:rPr>
                <w:rFonts w:cs="Arial"/>
                <w:sz w:val="22"/>
              </w:rPr>
              <w:t>For HHS-conducted or –supported</w:t>
            </w:r>
            <w:r w:rsidR="00543B3D">
              <w:rPr>
                <w:rFonts w:cs="Arial"/>
                <w:sz w:val="22"/>
              </w:rPr>
              <w:t xml:space="preserve"> research and FDA-</w:t>
            </w:r>
            <w:r w:rsidRPr="004E0CB6">
              <w:rPr>
                <w:rFonts w:cs="Arial"/>
                <w:sz w:val="22"/>
              </w:rPr>
              <w:t xml:space="preserve">regulated research, consideration of a </w:t>
            </w:r>
            <w:r w:rsidRPr="00FE5650">
              <w:rPr>
                <w:rFonts w:cs="Arial"/>
                <w:b/>
                <w:sz w:val="22"/>
              </w:rPr>
              <w:t>waiver of documentation of consent</w:t>
            </w:r>
            <w:r w:rsidRPr="004E0CB6">
              <w:rPr>
                <w:rFonts w:cs="Arial"/>
                <w:sz w:val="22"/>
              </w:rPr>
              <w:t>.</w:t>
            </w:r>
          </w:p>
        </w:tc>
        <w:tc>
          <w:tcPr>
            <w:tcW w:w="5228" w:type="dxa"/>
            <w:shd w:val="clear" w:color="auto" w:fill="auto"/>
          </w:tcPr>
          <w:p w14:paraId="24027564" w14:textId="77777777" w:rsidR="001F5F92" w:rsidRPr="002C207E" w:rsidRDefault="001F5F92" w:rsidP="008C18C7">
            <w:pPr>
              <w:spacing w:before="60" w:after="60" w:line="240" w:lineRule="auto"/>
              <w:rPr>
                <w:sz w:val="18"/>
                <w:szCs w:val="18"/>
              </w:rPr>
            </w:pPr>
          </w:p>
        </w:tc>
        <w:tc>
          <w:tcPr>
            <w:tcW w:w="4796" w:type="dxa"/>
            <w:shd w:val="clear" w:color="auto" w:fill="auto"/>
          </w:tcPr>
          <w:p w14:paraId="0D5E4064" w14:textId="1ECF0D61" w:rsidR="001F5F92" w:rsidRPr="002C207E" w:rsidRDefault="001F5F92" w:rsidP="00610400">
            <w:pPr>
              <w:spacing w:before="60" w:after="60" w:line="240" w:lineRule="auto"/>
              <w:rPr>
                <w:sz w:val="18"/>
                <w:szCs w:val="18"/>
              </w:rPr>
            </w:pPr>
          </w:p>
        </w:tc>
      </w:tr>
      <w:tr w:rsidR="001F5F92" w:rsidRPr="008B3AF9" w14:paraId="638ADE30" w14:textId="77777777" w:rsidTr="00F326A9">
        <w:tc>
          <w:tcPr>
            <w:tcW w:w="359" w:type="dxa"/>
            <w:shd w:val="clear" w:color="auto" w:fill="DEEAF6" w:themeFill="accent5" w:themeFillTint="33"/>
          </w:tcPr>
          <w:p w14:paraId="537BB980" w14:textId="056CAA4E" w:rsidR="001F5F92" w:rsidRDefault="001F5F92" w:rsidP="001F5F92">
            <w:pPr>
              <w:spacing w:before="60" w:after="60" w:line="240" w:lineRule="auto"/>
              <w:jc w:val="center"/>
            </w:pPr>
            <w:r>
              <w:lastRenderedPageBreak/>
              <w:t>f</w:t>
            </w:r>
          </w:p>
        </w:tc>
        <w:tc>
          <w:tcPr>
            <w:tcW w:w="3940" w:type="dxa"/>
            <w:shd w:val="clear" w:color="auto" w:fill="DEEAF6" w:themeFill="accent5" w:themeFillTint="33"/>
          </w:tcPr>
          <w:p w14:paraId="4C883A57" w14:textId="10A99BAE" w:rsidR="001F5F92" w:rsidRPr="004E0CB6" w:rsidRDefault="001F5F92" w:rsidP="00FE5650">
            <w:pPr>
              <w:spacing w:before="60" w:after="60" w:line="240" w:lineRule="auto"/>
              <w:rPr>
                <w:rFonts w:cs="Arial"/>
                <w:sz w:val="22"/>
              </w:rPr>
            </w:pPr>
            <w:r w:rsidRPr="004E0CB6">
              <w:rPr>
                <w:sz w:val="22"/>
              </w:rPr>
              <w:t xml:space="preserve">Under what circumstances the </w:t>
            </w:r>
            <w:r w:rsidRPr="00FE5650">
              <w:rPr>
                <w:b/>
                <w:sz w:val="22"/>
              </w:rPr>
              <w:t>IRB or a third party observes the consent process</w:t>
            </w:r>
            <w:r w:rsidR="00FE5650">
              <w:rPr>
                <w:sz w:val="22"/>
              </w:rPr>
              <w:t>.</w:t>
            </w:r>
            <w:r w:rsidRPr="004E0CB6">
              <w:rPr>
                <w:rStyle w:val="FootnoteReference"/>
                <w:rFonts w:cs="Arial"/>
                <w:sz w:val="22"/>
              </w:rPr>
              <w:footnoteReference w:id="11"/>
            </w:r>
          </w:p>
        </w:tc>
        <w:tc>
          <w:tcPr>
            <w:tcW w:w="5228" w:type="dxa"/>
            <w:shd w:val="clear" w:color="auto" w:fill="auto"/>
          </w:tcPr>
          <w:p w14:paraId="21330974" w14:textId="77777777" w:rsidR="001F5F92" w:rsidRPr="002C207E" w:rsidRDefault="001F5F92" w:rsidP="008C18C7">
            <w:pPr>
              <w:spacing w:before="60" w:after="60" w:line="240" w:lineRule="auto"/>
              <w:rPr>
                <w:sz w:val="18"/>
                <w:szCs w:val="18"/>
              </w:rPr>
            </w:pPr>
          </w:p>
        </w:tc>
        <w:tc>
          <w:tcPr>
            <w:tcW w:w="4796" w:type="dxa"/>
            <w:shd w:val="clear" w:color="auto" w:fill="auto"/>
          </w:tcPr>
          <w:p w14:paraId="3DFE658E" w14:textId="2330499E" w:rsidR="001F5F92" w:rsidRPr="002C207E" w:rsidRDefault="001F5F92" w:rsidP="00610400">
            <w:pPr>
              <w:spacing w:before="60" w:after="60" w:line="240" w:lineRule="auto"/>
              <w:rPr>
                <w:sz w:val="18"/>
                <w:szCs w:val="18"/>
              </w:rPr>
            </w:pPr>
          </w:p>
        </w:tc>
      </w:tr>
    </w:tbl>
    <w:p w14:paraId="3AC3E8FE" w14:textId="77777777" w:rsidR="00543B3D" w:rsidRPr="002D34BA" w:rsidRDefault="00543B3D" w:rsidP="00543B3D">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60"/>
        <w:gridCol w:w="3960"/>
        <w:gridCol w:w="5207"/>
        <w:gridCol w:w="4796"/>
      </w:tblGrid>
      <w:tr w:rsidR="0073706C" w:rsidRPr="008B3AF9" w14:paraId="34B182CA" w14:textId="77777777" w:rsidTr="00A16B93">
        <w:tc>
          <w:tcPr>
            <w:tcW w:w="360" w:type="dxa"/>
            <w:shd w:val="clear" w:color="auto" w:fill="002060"/>
          </w:tcPr>
          <w:p w14:paraId="0F602047" w14:textId="453E4323" w:rsidR="0073706C" w:rsidRDefault="0073706C" w:rsidP="0073706C">
            <w:pPr>
              <w:spacing w:before="60" w:after="60" w:line="240" w:lineRule="auto"/>
              <w:jc w:val="center"/>
            </w:pPr>
            <w:r>
              <w:rPr>
                <w:b/>
                <w:sz w:val="28"/>
              </w:rPr>
              <w:t>5</w:t>
            </w:r>
          </w:p>
        </w:tc>
        <w:tc>
          <w:tcPr>
            <w:tcW w:w="3960" w:type="dxa"/>
            <w:shd w:val="clear" w:color="auto" w:fill="002060"/>
          </w:tcPr>
          <w:p w14:paraId="75C3013B" w14:textId="391F8B86" w:rsidR="0073706C" w:rsidRPr="00660AF5" w:rsidRDefault="0073706C" w:rsidP="0073706C">
            <w:pPr>
              <w:pStyle w:val="ListParagraph"/>
              <w:numPr>
                <w:ilvl w:val="0"/>
                <w:numId w:val="3"/>
              </w:numPr>
              <w:spacing w:before="60" w:after="60" w:line="240" w:lineRule="auto"/>
              <w:ind w:left="0"/>
            </w:pPr>
            <w:r w:rsidRPr="00660AF5">
              <w:rPr>
                <w:rFonts w:cs="Arial"/>
                <w:b/>
              </w:rPr>
              <w:t>How does the IRB consider whether a study involves subjects that are likely to be vulnerable to coercion or undue influence, and if so, whether additional safeguards have been included to protect their rights and welfare?</w:t>
            </w:r>
            <w:r>
              <w:rPr>
                <w:rFonts w:cs="Arial"/>
                <w:b/>
              </w:rPr>
              <w:t xml:space="preserve"> </w:t>
            </w:r>
            <w:r w:rsidRPr="00FE5650">
              <w:rPr>
                <w:rStyle w:val="FootnoteReference"/>
                <w:rFonts w:cs="Arial"/>
                <w:b/>
              </w:rPr>
              <w:footnoteReference w:id="12"/>
            </w:r>
          </w:p>
        </w:tc>
        <w:tc>
          <w:tcPr>
            <w:tcW w:w="5207" w:type="dxa"/>
            <w:shd w:val="clear" w:color="auto" w:fill="002060"/>
            <w:vAlign w:val="center"/>
          </w:tcPr>
          <w:p w14:paraId="55133289" w14:textId="71A30F97" w:rsidR="0073706C" w:rsidRPr="00D56049" w:rsidRDefault="0073706C" w:rsidP="0073706C">
            <w:pPr>
              <w:spacing w:before="60" w:after="60" w:line="240" w:lineRule="auto"/>
              <w:jc w:val="center"/>
              <w:rPr>
                <w:b/>
                <w:color w:val="FFFFFF" w:themeColor="background1"/>
                <w:sz w:val="20"/>
              </w:rPr>
            </w:pPr>
            <w:r w:rsidRPr="00D56049">
              <w:rPr>
                <w:b/>
                <w:smallCaps/>
                <w:color w:val="FFFFFF" w:themeColor="background1"/>
                <w:sz w:val="20"/>
              </w:rPr>
              <w:t>Written Material</w:t>
            </w:r>
          </w:p>
        </w:tc>
        <w:tc>
          <w:tcPr>
            <w:tcW w:w="4796" w:type="dxa"/>
            <w:shd w:val="clear" w:color="auto" w:fill="002060"/>
            <w:vAlign w:val="center"/>
          </w:tcPr>
          <w:p w14:paraId="5C86A695" w14:textId="0E00299D" w:rsidR="0073706C" w:rsidRPr="00D56049" w:rsidRDefault="0073706C" w:rsidP="0073706C">
            <w:pPr>
              <w:spacing w:before="60" w:after="60" w:line="240" w:lineRule="auto"/>
              <w:jc w:val="center"/>
              <w:rPr>
                <w:b/>
                <w:color w:val="FFFFFF" w:themeColor="background1"/>
                <w:sz w:val="20"/>
              </w:rPr>
            </w:pPr>
            <w:r w:rsidRPr="00D56049">
              <w:rPr>
                <w:b/>
                <w:smallCaps/>
                <w:color w:val="FFFFFF" w:themeColor="background1"/>
                <w:sz w:val="20"/>
              </w:rPr>
              <w:t xml:space="preserve">Notes </w:t>
            </w:r>
            <w:r w:rsidRPr="00D56049">
              <w:rPr>
                <w:i/>
                <w:smallCaps/>
                <w:color w:val="FFFFFF" w:themeColor="background1"/>
                <w:sz w:val="20"/>
              </w:rPr>
              <w:t>(as needed)</w:t>
            </w:r>
          </w:p>
        </w:tc>
      </w:tr>
      <w:tr w:rsidR="00660AF5" w:rsidRPr="008B3AF9" w14:paraId="66DF8390" w14:textId="77777777" w:rsidTr="00F326A9">
        <w:tc>
          <w:tcPr>
            <w:tcW w:w="360" w:type="dxa"/>
            <w:shd w:val="clear" w:color="auto" w:fill="DEEAF6" w:themeFill="accent5" w:themeFillTint="33"/>
          </w:tcPr>
          <w:p w14:paraId="7FD3A736" w14:textId="1FE2F754" w:rsidR="00660AF5" w:rsidRDefault="00660AF5" w:rsidP="00660AF5">
            <w:pPr>
              <w:spacing w:before="60" w:after="60" w:line="240" w:lineRule="auto"/>
              <w:jc w:val="center"/>
            </w:pPr>
            <w:r>
              <w:t>a</w:t>
            </w:r>
          </w:p>
        </w:tc>
        <w:tc>
          <w:tcPr>
            <w:tcW w:w="3960" w:type="dxa"/>
            <w:shd w:val="clear" w:color="auto" w:fill="DEEAF6" w:themeFill="accent5" w:themeFillTint="33"/>
          </w:tcPr>
          <w:p w14:paraId="75C2AD76" w14:textId="4E28885F" w:rsidR="00660AF5" w:rsidRPr="00660AF5" w:rsidRDefault="00660AF5" w:rsidP="00660AF5">
            <w:pPr>
              <w:spacing w:before="60" w:after="60" w:line="240" w:lineRule="auto"/>
              <w:rPr>
                <w:sz w:val="22"/>
              </w:rPr>
            </w:pPr>
            <w:r w:rsidRPr="00660AF5">
              <w:rPr>
                <w:sz w:val="22"/>
              </w:rPr>
              <w:t xml:space="preserve">For subjects who may have </w:t>
            </w:r>
            <w:r w:rsidRPr="00FE5650">
              <w:rPr>
                <w:b/>
                <w:sz w:val="22"/>
              </w:rPr>
              <w:t>impaired capacity to consent</w:t>
            </w:r>
            <w:r w:rsidRPr="00660AF5">
              <w:rPr>
                <w:sz w:val="22"/>
              </w:rPr>
              <w:t xml:space="preserve">, how does the IRB </w:t>
            </w:r>
            <w:r w:rsidRPr="00FE5650">
              <w:rPr>
                <w:b/>
                <w:sz w:val="22"/>
              </w:rPr>
              <w:t>review the consent process and assess provisions for ensuring that subjects are able to make a decision to participate</w:t>
            </w:r>
            <w:r w:rsidRPr="00660AF5">
              <w:rPr>
                <w:sz w:val="22"/>
              </w:rPr>
              <w:t xml:space="preserve"> in the study?</w:t>
            </w:r>
            <w:r w:rsidR="00551A97">
              <w:rPr>
                <w:sz w:val="22"/>
              </w:rPr>
              <w:t xml:space="preserve"> </w:t>
            </w:r>
            <w:r w:rsidRPr="00660AF5">
              <w:rPr>
                <w:rStyle w:val="FootnoteReference"/>
                <w:rFonts w:cs="Arial"/>
                <w:sz w:val="22"/>
              </w:rPr>
              <w:footnoteReference w:id="13"/>
            </w:r>
          </w:p>
        </w:tc>
        <w:tc>
          <w:tcPr>
            <w:tcW w:w="5207" w:type="dxa"/>
            <w:shd w:val="clear" w:color="auto" w:fill="auto"/>
          </w:tcPr>
          <w:p w14:paraId="488588F8" w14:textId="77777777" w:rsidR="00660AF5" w:rsidRPr="002C207E" w:rsidRDefault="00660AF5" w:rsidP="008C18C7">
            <w:pPr>
              <w:spacing w:before="60" w:after="60" w:line="240" w:lineRule="auto"/>
              <w:rPr>
                <w:sz w:val="18"/>
                <w:szCs w:val="18"/>
              </w:rPr>
            </w:pPr>
          </w:p>
        </w:tc>
        <w:tc>
          <w:tcPr>
            <w:tcW w:w="4796" w:type="dxa"/>
            <w:shd w:val="clear" w:color="auto" w:fill="auto"/>
          </w:tcPr>
          <w:p w14:paraId="45E46ABC" w14:textId="77777777" w:rsidR="00660AF5" w:rsidRPr="002C207E" w:rsidRDefault="00660AF5" w:rsidP="00610400">
            <w:pPr>
              <w:spacing w:before="60" w:after="60" w:line="240" w:lineRule="auto"/>
              <w:rPr>
                <w:sz w:val="18"/>
                <w:szCs w:val="18"/>
              </w:rPr>
            </w:pPr>
          </w:p>
        </w:tc>
      </w:tr>
    </w:tbl>
    <w:p w14:paraId="038B7F86"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207"/>
        <w:gridCol w:w="4796"/>
      </w:tblGrid>
      <w:tr w:rsidR="00D56049" w:rsidRPr="008B3AF9" w14:paraId="69845125" w14:textId="77777777" w:rsidTr="00A16B93">
        <w:trPr>
          <w:trHeight w:val="188"/>
        </w:trPr>
        <w:tc>
          <w:tcPr>
            <w:tcW w:w="500" w:type="dxa"/>
            <w:vMerge w:val="restart"/>
            <w:shd w:val="clear" w:color="auto" w:fill="002060"/>
          </w:tcPr>
          <w:p w14:paraId="5CFE1873" w14:textId="1A5C1A6B" w:rsidR="00D56049" w:rsidRDefault="00D56049" w:rsidP="00D56049">
            <w:pPr>
              <w:spacing w:before="60" w:after="60" w:line="240" w:lineRule="auto"/>
              <w:jc w:val="center"/>
              <w:rPr>
                <w:b/>
                <w:sz w:val="28"/>
              </w:rPr>
            </w:pPr>
            <w:r>
              <w:rPr>
                <w:b/>
                <w:sz w:val="28"/>
              </w:rPr>
              <w:t>6</w:t>
            </w:r>
          </w:p>
        </w:tc>
        <w:tc>
          <w:tcPr>
            <w:tcW w:w="3820" w:type="dxa"/>
            <w:vMerge w:val="restart"/>
            <w:shd w:val="clear" w:color="auto" w:fill="002060"/>
          </w:tcPr>
          <w:p w14:paraId="1AFCEBAA" w14:textId="3AEC9680" w:rsidR="00D56049" w:rsidRPr="007C4A07" w:rsidRDefault="00D56049" w:rsidP="00D56049">
            <w:pPr>
              <w:pStyle w:val="ListParagraph"/>
              <w:numPr>
                <w:ilvl w:val="0"/>
                <w:numId w:val="3"/>
              </w:numPr>
              <w:spacing w:before="60" w:after="60" w:line="240" w:lineRule="auto"/>
              <w:ind w:left="0"/>
              <w:rPr>
                <w:rFonts w:cs="Arial"/>
                <w:b/>
                <w:sz w:val="24"/>
              </w:rPr>
            </w:pPr>
            <w:r w:rsidRPr="007C4A07">
              <w:rPr>
                <w:b/>
              </w:rPr>
              <w:t>When an investigator requests an exception from informed consent requirements for Emergency Research</w:t>
            </w:r>
            <w:r>
              <w:rPr>
                <w:b/>
              </w:rPr>
              <w:t>,</w:t>
            </w:r>
            <w:r w:rsidRPr="00A2784B">
              <w:rPr>
                <w:rStyle w:val="FootnoteReference"/>
                <w:rFonts w:cs="Arial"/>
              </w:rPr>
              <w:footnoteReference w:id="14"/>
            </w:r>
            <w:r w:rsidRPr="007C4A07">
              <w:rPr>
                <w:b/>
              </w:rPr>
              <w:t xml:space="preserve"> how is that study reviewed?</w:t>
            </w:r>
          </w:p>
        </w:tc>
        <w:tc>
          <w:tcPr>
            <w:tcW w:w="5207" w:type="dxa"/>
            <w:shd w:val="clear" w:color="auto" w:fill="002060"/>
            <w:vAlign w:val="center"/>
          </w:tcPr>
          <w:p w14:paraId="73E9A435" w14:textId="7FF5BF73" w:rsidR="00D56049" w:rsidRPr="00D56049" w:rsidRDefault="00D56049" w:rsidP="00D56049">
            <w:pPr>
              <w:spacing w:line="240" w:lineRule="auto"/>
              <w:jc w:val="center"/>
              <w:rPr>
                <w:b/>
                <w:color w:val="FFFFFF" w:themeColor="background1"/>
                <w:sz w:val="18"/>
              </w:rPr>
            </w:pPr>
            <w:r w:rsidRPr="00D56049">
              <w:rPr>
                <w:b/>
                <w:smallCaps/>
                <w:color w:val="FFFFFF" w:themeColor="background1"/>
                <w:sz w:val="18"/>
              </w:rPr>
              <w:t>Written Material</w:t>
            </w:r>
          </w:p>
        </w:tc>
        <w:tc>
          <w:tcPr>
            <w:tcW w:w="4796" w:type="dxa"/>
            <w:shd w:val="clear" w:color="auto" w:fill="002060"/>
            <w:vAlign w:val="center"/>
          </w:tcPr>
          <w:p w14:paraId="654D8215" w14:textId="11BE90F9" w:rsidR="00D56049" w:rsidRPr="00D56049" w:rsidRDefault="00D56049" w:rsidP="00D56049">
            <w:pPr>
              <w:spacing w:line="240" w:lineRule="auto"/>
              <w:jc w:val="center"/>
              <w:rPr>
                <w:b/>
                <w:color w:val="FFFFFF" w:themeColor="background1"/>
                <w:sz w:val="18"/>
              </w:rPr>
            </w:pPr>
            <w:r w:rsidRPr="00D56049">
              <w:rPr>
                <w:b/>
                <w:smallCaps/>
                <w:color w:val="FFFFFF" w:themeColor="background1"/>
                <w:sz w:val="18"/>
              </w:rPr>
              <w:t xml:space="preserve">Notes </w:t>
            </w:r>
            <w:r w:rsidRPr="00D56049">
              <w:rPr>
                <w:i/>
                <w:smallCaps/>
                <w:color w:val="FFFFFF" w:themeColor="background1"/>
                <w:sz w:val="18"/>
              </w:rPr>
              <w:t>(as needed)</w:t>
            </w:r>
          </w:p>
        </w:tc>
      </w:tr>
      <w:tr w:rsidR="00D56049" w:rsidRPr="008B3AF9" w14:paraId="442C3E28" w14:textId="77777777" w:rsidTr="00F326A9">
        <w:trPr>
          <w:trHeight w:val="466"/>
        </w:trPr>
        <w:tc>
          <w:tcPr>
            <w:tcW w:w="500" w:type="dxa"/>
            <w:vMerge/>
            <w:shd w:val="clear" w:color="auto" w:fill="002060"/>
          </w:tcPr>
          <w:p w14:paraId="48168698" w14:textId="77777777" w:rsidR="00D56049" w:rsidRDefault="00D56049" w:rsidP="00D56049">
            <w:pPr>
              <w:spacing w:before="60" w:after="60" w:line="240" w:lineRule="auto"/>
              <w:jc w:val="center"/>
              <w:rPr>
                <w:b/>
                <w:sz w:val="28"/>
              </w:rPr>
            </w:pPr>
          </w:p>
        </w:tc>
        <w:tc>
          <w:tcPr>
            <w:tcW w:w="3820" w:type="dxa"/>
            <w:vMerge/>
            <w:shd w:val="clear" w:color="auto" w:fill="002060"/>
          </w:tcPr>
          <w:p w14:paraId="23364EC3" w14:textId="77777777" w:rsidR="00D56049" w:rsidRDefault="00D56049" w:rsidP="00D56049">
            <w:pPr>
              <w:pStyle w:val="ListParagraph"/>
              <w:numPr>
                <w:ilvl w:val="0"/>
                <w:numId w:val="3"/>
              </w:numPr>
              <w:spacing w:before="60" w:after="60" w:line="240" w:lineRule="auto"/>
              <w:ind w:left="0"/>
              <w:rPr>
                <w:b/>
              </w:rPr>
            </w:pPr>
          </w:p>
        </w:tc>
        <w:tc>
          <w:tcPr>
            <w:tcW w:w="5207" w:type="dxa"/>
            <w:shd w:val="clear" w:color="auto" w:fill="auto"/>
          </w:tcPr>
          <w:p w14:paraId="757844A3" w14:textId="3275CEAC" w:rsidR="00D56049" w:rsidRPr="002C207E" w:rsidRDefault="00D56049" w:rsidP="008C18C7">
            <w:pPr>
              <w:spacing w:before="60" w:after="60" w:line="240" w:lineRule="auto"/>
              <w:rPr>
                <w:sz w:val="18"/>
                <w:szCs w:val="18"/>
              </w:rPr>
            </w:pPr>
          </w:p>
        </w:tc>
        <w:tc>
          <w:tcPr>
            <w:tcW w:w="4796" w:type="dxa"/>
            <w:shd w:val="clear" w:color="auto" w:fill="auto"/>
          </w:tcPr>
          <w:p w14:paraId="21EE0B17" w14:textId="77777777" w:rsidR="00D56049" w:rsidRPr="002C207E" w:rsidRDefault="00D56049" w:rsidP="00610400">
            <w:pPr>
              <w:spacing w:before="60" w:after="60" w:line="240" w:lineRule="auto"/>
              <w:rPr>
                <w:sz w:val="18"/>
                <w:szCs w:val="18"/>
              </w:rPr>
            </w:pPr>
          </w:p>
        </w:tc>
      </w:tr>
    </w:tbl>
    <w:p w14:paraId="43753DA5"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207"/>
        <w:gridCol w:w="4796"/>
      </w:tblGrid>
      <w:tr w:rsidR="00D56049" w:rsidRPr="008B3AF9" w14:paraId="58BB529A" w14:textId="77777777" w:rsidTr="00A16B93">
        <w:trPr>
          <w:trHeight w:val="107"/>
        </w:trPr>
        <w:tc>
          <w:tcPr>
            <w:tcW w:w="500" w:type="dxa"/>
            <w:vMerge w:val="restart"/>
            <w:shd w:val="clear" w:color="auto" w:fill="002060"/>
          </w:tcPr>
          <w:p w14:paraId="6B0FBFA2" w14:textId="23CF5A52" w:rsidR="00D56049" w:rsidRDefault="00D56049" w:rsidP="00D56049">
            <w:pPr>
              <w:spacing w:before="60" w:after="60" w:line="240" w:lineRule="auto"/>
              <w:jc w:val="center"/>
              <w:rPr>
                <w:b/>
                <w:sz w:val="28"/>
              </w:rPr>
            </w:pPr>
            <w:r>
              <w:rPr>
                <w:b/>
                <w:sz w:val="28"/>
              </w:rPr>
              <w:t>7</w:t>
            </w:r>
          </w:p>
        </w:tc>
        <w:tc>
          <w:tcPr>
            <w:tcW w:w="3820" w:type="dxa"/>
            <w:vMerge w:val="restart"/>
            <w:shd w:val="clear" w:color="auto" w:fill="002060"/>
          </w:tcPr>
          <w:p w14:paraId="56378A95" w14:textId="616F825C" w:rsidR="00D56049" w:rsidRPr="007C4A07" w:rsidRDefault="00D56049" w:rsidP="00D56049">
            <w:pPr>
              <w:pStyle w:val="ListParagraph"/>
              <w:numPr>
                <w:ilvl w:val="0"/>
                <w:numId w:val="3"/>
              </w:numPr>
              <w:spacing w:before="60" w:after="60" w:line="240" w:lineRule="auto"/>
              <w:ind w:left="0"/>
              <w:rPr>
                <w:b/>
              </w:rPr>
            </w:pPr>
            <w:r w:rsidRPr="007C4A07">
              <w:rPr>
                <w:b/>
              </w:rPr>
              <w:t>For FDA-regulated research, how does the IRB assess whether the investigator and/or the sponsor has determined that an IND or IDE is required for the proposed study (if applicable), and th</w:t>
            </w:r>
            <w:r>
              <w:rPr>
                <w:b/>
              </w:rPr>
              <w:t>e basis for this determination.</w:t>
            </w:r>
            <w:r w:rsidRPr="007C4A07">
              <w:rPr>
                <w:rStyle w:val="FootnoteReference"/>
                <w:rFonts w:cs="Arial"/>
                <w:b/>
              </w:rPr>
              <w:footnoteReference w:id="15"/>
            </w:r>
          </w:p>
        </w:tc>
        <w:tc>
          <w:tcPr>
            <w:tcW w:w="5207" w:type="dxa"/>
            <w:shd w:val="clear" w:color="auto" w:fill="002060"/>
            <w:vAlign w:val="center"/>
          </w:tcPr>
          <w:p w14:paraId="2BCC6327" w14:textId="518B2B5D" w:rsidR="00D56049" w:rsidRPr="00D56049" w:rsidRDefault="00D56049" w:rsidP="00D56049">
            <w:pPr>
              <w:spacing w:line="240" w:lineRule="auto"/>
              <w:jc w:val="center"/>
              <w:rPr>
                <w:b/>
                <w:color w:val="FFFFFF" w:themeColor="background1"/>
                <w:sz w:val="20"/>
                <w:szCs w:val="8"/>
              </w:rPr>
            </w:pPr>
            <w:r w:rsidRPr="00D56049">
              <w:rPr>
                <w:b/>
                <w:smallCaps/>
                <w:color w:val="FFFFFF" w:themeColor="background1"/>
                <w:sz w:val="20"/>
              </w:rPr>
              <w:t>Written Material</w:t>
            </w:r>
          </w:p>
        </w:tc>
        <w:tc>
          <w:tcPr>
            <w:tcW w:w="4796" w:type="dxa"/>
            <w:shd w:val="clear" w:color="auto" w:fill="002060"/>
            <w:vAlign w:val="center"/>
          </w:tcPr>
          <w:p w14:paraId="5B048DA8" w14:textId="630B80D3" w:rsidR="00D56049" w:rsidRPr="00D56049" w:rsidRDefault="00D56049" w:rsidP="00D56049">
            <w:pPr>
              <w:spacing w:line="240" w:lineRule="auto"/>
              <w:jc w:val="center"/>
              <w:rPr>
                <w:b/>
                <w:color w:val="FFFFFF" w:themeColor="background1"/>
                <w:sz w:val="20"/>
                <w:szCs w:val="8"/>
              </w:rPr>
            </w:pPr>
            <w:r w:rsidRPr="00D56049">
              <w:rPr>
                <w:b/>
                <w:smallCaps/>
                <w:color w:val="FFFFFF" w:themeColor="background1"/>
                <w:sz w:val="20"/>
              </w:rPr>
              <w:t xml:space="preserve">Notes </w:t>
            </w:r>
            <w:r w:rsidRPr="00D56049">
              <w:rPr>
                <w:i/>
                <w:smallCaps/>
                <w:color w:val="FFFFFF" w:themeColor="background1"/>
                <w:sz w:val="20"/>
              </w:rPr>
              <w:t>(as needed)</w:t>
            </w:r>
          </w:p>
        </w:tc>
      </w:tr>
      <w:tr w:rsidR="00D56049" w:rsidRPr="008B3AF9" w14:paraId="64B26CB4" w14:textId="77777777" w:rsidTr="00F326A9">
        <w:trPr>
          <w:trHeight w:val="662"/>
        </w:trPr>
        <w:tc>
          <w:tcPr>
            <w:tcW w:w="500" w:type="dxa"/>
            <w:vMerge/>
            <w:shd w:val="clear" w:color="auto" w:fill="002060"/>
          </w:tcPr>
          <w:p w14:paraId="0E64EC49" w14:textId="77777777" w:rsidR="00D56049" w:rsidRDefault="00D56049" w:rsidP="00D56049">
            <w:pPr>
              <w:spacing w:before="60" w:after="60" w:line="240" w:lineRule="auto"/>
              <w:jc w:val="center"/>
              <w:rPr>
                <w:b/>
                <w:sz w:val="28"/>
              </w:rPr>
            </w:pPr>
          </w:p>
        </w:tc>
        <w:tc>
          <w:tcPr>
            <w:tcW w:w="3820" w:type="dxa"/>
            <w:vMerge/>
            <w:shd w:val="clear" w:color="auto" w:fill="002060"/>
          </w:tcPr>
          <w:p w14:paraId="50C9635E" w14:textId="77777777" w:rsidR="00D56049" w:rsidRPr="007C4A07" w:rsidRDefault="00D56049" w:rsidP="00D56049">
            <w:pPr>
              <w:pStyle w:val="ListParagraph"/>
              <w:numPr>
                <w:ilvl w:val="0"/>
                <w:numId w:val="3"/>
              </w:numPr>
              <w:spacing w:before="60" w:after="60" w:line="240" w:lineRule="auto"/>
              <w:ind w:left="0"/>
              <w:rPr>
                <w:b/>
              </w:rPr>
            </w:pPr>
          </w:p>
        </w:tc>
        <w:tc>
          <w:tcPr>
            <w:tcW w:w="5207" w:type="dxa"/>
            <w:shd w:val="clear" w:color="auto" w:fill="auto"/>
          </w:tcPr>
          <w:p w14:paraId="58F5E57D" w14:textId="06E1B7B4" w:rsidR="00D56049" w:rsidRPr="002C207E" w:rsidRDefault="00D56049" w:rsidP="008C18C7">
            <w:pPr>
              <w:spacing w:before="60" w:after="60" w:line="240" w:lineRule="auto"/>
              <w:rPr>
                <w:sz w:val="18"/>
                <w:szCs w:val="18"/>
              </w:rPr>
            </w:pPr>
          </w:p>
        </w:tc>
        <w:tc>
          <w:tcPr>
            <w:tcW w:w="4796" w:type="dxa"/>
            <w:shd w:val="clear" w:color="auto" w:fill="auto"/>
          </w:tcPr>
          <w:p w14:paraId="6C71CC2B" w14:textId="77777777" w:rsidR="00D56049" w:rsidRPr="002C207E" w:rsidRDefault="00D56049" w:rsidP="00610400">
            <w:pPr>
              <w:spacing w:before="60" w:after="60" w:line="240" w:lineRule="auto"/>
              <w:rPr>
                <w:sz w:val="18"/>
                <w:szCs w:val="18"/>
              </w:rPr>
            </w:pPr>
          </w:p>
        </w:tc>
      </w:tr>
    </w:tbl>
    <w:p w14:paraId="72E8BB8F"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207"/>
        <w:gridCol w:w="4796"/>
      </w:tblGrid>
      <w:tr w:rsidR="00D56049" w:rsidRPr="008B3AF9" w14:paraId="0DD7EEBF" w14:textId="77777777" w:rsidTr="00A16B93">
        <w:trPr>
          <w:trHeight w:val="170"/>
        </w:trPr>
        <w:tc>
          <w:tcPr>
            <w:tcW w:w="500" w:type="dxa"/>
            <w:vMerge w:val="restart"/>
            <w:shd w:val="clear" w:color="auto" w:fill="002060"/>
          </w:tcPr>
          <w:p w14:paraId="6469BAE1" w14:textId="75CBF0BA" w:rsidR="00D56049" w:rsidRDefault="00D56049" w:rsidP="00D56049">
            <w:pPr>
              <w:spacing w:before="60" w:after="60" w:line="240" w:lineRule="auto"/>
              <w:jc w:val="center"/>
              <w:rPr>
                <w:b/>
                <w:sz w:val="28"/>
              </w:rPr>
            </w:pPr>
            <w:r>
              <w:rPr>
                <w:b/>
                <w:sz w:val="28"/>
              </w:rPr>
              <w:t>8</w:t>
            </w:r>
          </w:p>
        </w:tc>
        <w:tc>
          <w:tcPr>
            <w:tcW w:w="3820" w:type="dxa"/>
            <w:vMerge w:val="restart"/>
            <w:shd w:val="clear" w:color="auto" w:fill="002060"/>
          </w:tcPr>
          <w:p w14:paraId="47332FDE" w14:textId="009E59EB" w:rsidR="00D56049" w:rsidRPr="00660AF5" w:rsidRDefault="00D56049" w:rsidP="00D56049">
            <w:pPr>
              <w:pStyle w:val="ListParagraph"/>
              <w:spacing w:before="60" w:after="60" w:line="240" w:lineRule="auto"/>
              <w:ind w:left="0"/>
              <w:contextualSpacing w:val="0"/>
              <w:rPr>
                <w:b/>
              </w:rPr>
            </w:pPr>
            <w:r w:rsidRPr="00660AF5">
              <w:rPr>
                <w:rFonts w:cs="Arial"/>
                <w:b/>
              </w:rPr>
              <w:t xml:space="preserve">For FDA-regulated medical device research, how is the significant/ </w:t>
            </w:r>
            <w:r w:rsidRPr="00660AF5">
              <w:rPr>
                <w:rFonts w:cs="Arial"/>
                <w:b/>
              </w:rPr>
              <w:lastRenderedPageBreak/>
              <w:t>nonsignificant risk (SR/NSR) determination</w:t>
            </w:r>
            <w:r w:rsidRPr="00660AF5">
              <w:rPr>
                <w:rStyle w:val="FootnoteReference"/>
                <w:rFonts w:cs="Arial"/>
              </w:rPr>
              <w:footnoteReference w:id="16"/>
            </w:r>
            <w:r>
              <w:rPr>
                <w:rFonts w:cs="Arial"/>
              </w:rPr>
              <w:t xml:space="preserve"> </w:t>
            </w:r>
            <w:r w:rsidRPr="00660AF5">
              <w:rPr>
                <w:rFonts w:cs="Arial"/>
                <w:b/>
              </w:rPr>
              <w:t>made and documented.</w:t>
            </w:r>
          </w:p>
        </w:tc>
        <w:tc>
          <w:tcPr>
            <w:tcW w:w="5207" w:type="dxa"/>
            <w:shd w:val="clear" w:color="auto" w:fill="002060"/>
            <w:vAlign w:val="center"/>
          </w:tcPr>
          <w:p w14:paraId="11C0213B" w14:textId="52D75A50" w:rsidR="00D56049" w:rsidRPr="00D56049" w:rsidRDefault="00D56049" w:rsidP="00D56049">
            <w:pPr>
              <w:spacing w:line="240" w:lineRule="auto"/>
              <w:jc w:val="center"/>
              <w:rPr>
                <w:b/>
                <w:color w:val="FFFFFF" w:themeColor="background1"/>
                <w:sz w:val="20"/>
              </w:rPr>
            </w:pPr>
            <w:r w:rsidRPr="00D56049">
              <w:rPr>
                <w:b/>
                <w:smallCaps/>
                <w:color w:val="FFFFFF" w:themeColor="background1"/>
                <w:sz w:val="20"/>
              </w:rPr>
              <w:lastRenderedPageBreak/>
              <w:t>Written Material</w:t>
            </w:r>
          </w:p>
        </w:tc>
        <w:tc>
          <w:tcPr>
            <w:tcW w:w="4796" w:type="dxa"/>
            <w:shd w:val="clear" w:color="auto" w:fill="002060"/>
            <w:vAlign w:val="center"/>
          </w:tcPr>
          <w:p w14:paraId="12C79626" w14:textId="2AB0877B" w:rsidR="00D56049" w:rsidRPr="00D56049" w:rsidRDefault="00D56049" w:rsidP="00D56049">
            <w:pPr>
              <w:spacing w:line="240" w:lineRule="auto"/>
              <w:jc w:val="center"/>
              <w:rPr>
                <w:b/>
                <w:color w:val="FFFFFF" w:themeColor="background1"/>
                <w:sz w:val="20"/>
              </w:rPr>
            </w:pPr>
            <w:r w:rsidRPr="00D56049">
              <w:rPr>
                <w:b/>
                <w:smallCaps/>
                <w:color w:val="FFFFFF" w:themeColor="background1"/>
                <w:sz w:val="20"/>
              </w:rPr>
              <w:t xml:space="preserve">Notes </w:t>
            </w:r>
            <w:r w:rsidRPr="00D56049">
              <w:rPr>
                <w:i/>
                <w:smallCaps/>
                <w:color w:val="FFFFFF" w:themeColor="background1"/>
                <w:sz w:val="20"/>
              </w:rPr>
              <w:t>(as needed)</w:t>
            </w:r>
          </w:p>
        </w:tc>
      </w:tr>
      <w:tr w:rsidR="00D56049" w:rsidRPr="008B3AF9" w14:paraId="03193FB4" w14:textId="77777777" w:rsidTr="00F326A9">
        <w:trPr>
          <w:trHeight w:val="564"/>
        </w:trPr>
        <w:tc>
          <w:tcPr>
            <w:tcW w:w="500" w:type="dxa"/>
            <w:vMerge/>
            <w:shd w:val="clear" w:color="auto" w:fill="002060"/>
          </w:tcPr>
          <w:p w14:paraId="1B3951D8" w14:textId="77777777" w:rsidR="00D56049" w:rsidRDefault="00D56049" w:rsidP="00D56049">
            <w:pPr>
              <w:spacing w:before="60" w:after="60" w:line="240" w:lineRule="auto"/>
              <w:jc w:val="center"/>
              <w:rPr>
                <w:b/>
                <w:sz w:val="28"/>
              </w:rPr>
            </w:pPr>
          </w:p>
        </w:tc>
        <w:tc>
          <w:tcPr>
            <w:tcW w:w="3820" w:type="dxa"/>
            <w:vMerge/>
            <w:shd w:val="clear" w:color="auto" w:fill="002060"/>
          </w:tcPr>
          <w:p w14:paraId="0105913C" w14:textId="77777777" w:rsidR="00D56049" w:rsidRPr="00660AF5" w:rsidRDefault="00D56049" w:rsidP="00D56049">
            <w:pPr>
              <w:pStyle w:val="ListParagraph"/>
              <w:spacing w:before="60" w:after="60" w:line="240" w:lineRule="auto"/>
              <w:ind w:left="0"/>
              <w:contextualSpacing w:val="0"/>
              <w:rPr>
                <w:rFonts w:cs="Arial"/>
                <w:b/>
              </w:rPr>
            </w:pPr>
          </w:p>
        </w:tc>
        <w:tc>
          <w:tcPr>
            <w:tcW w:w="5207" w:type="dxa"/>
            <w:shd w:val="clear" w:color="auto" w:fill="auto"/>
          </w:tcPr>
          <w:p w14:paraId="4DA15308" w14:textId="3F0284D0" w:rsidR="00D56049" w:rsidRPr="002C207E" w:rsidRDefault="00D56049" w:rsidP="008C18C7">
            <w:pPr>
              <w:spacing w:before="60" w:after="60" w:line="240" w:lineRule="auto"/>
              <w:rPr>
                <w:sz w:val="18"/>
                <w:szCs w:val="18"/>
              </w:rPr>
            </w:pPr>
          </w:p>
        </w:tc>
        <w:tc>
          <w:tcPr>
            <w:tcW w:w="4796" w:type="dxa"/>
            <w:shd w:val="clear" w:color="auto" w:fill="auto"/>
          </w:tcPr>
          <w:p w14:paraId="40FB4880" w14:textId="77777777" w:rsidR="00D56049" w:rsidRPr="002C207E" w:rsidRDefault="00D56049" w:rsidP="00610400">
            <w:pPr>
              <w:spacing w:before="60" w:after="60" w:line="240" w:lineRule="auto"/>
              <w:rPr>
                <w:sz w:val="18"/>
                <w:szCs w:val="18"/>
              </w:rPr>
            </w:pPr>
          </w:p>
        </w:tc>
      </w:tr>
    </w:tbl>
    <w:p w14:paraId="20AD73A6"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207"/>
        <w:gridCol w:w="4796"/>
      </w:tblGrid>
      <w:tr w:rsidR="00D56049" w:rsidRPr="008B3AF9" w14:paraId="05F8CB61" w14:textId="77777777" w:rsidTr="00A16B93">
        <w:trPr>
          <w:trHeight w:val="134"/>
        </w:trPr>
        <w:tc>
          <w:tcPr>
            <w:tcW w:w="500" w:type="dxa"/>
            <w:vMerge w:val="restart"/>
            <w:shd w:val="clear" w:color="auto" w:fill="002060"/>
          </w:tcPr>
          <w:p w14:paraId="15BA1DA5" w14:textId="2448CE62" w:rsidR="00D56049" w:rsidRDefault="00D56049" w:rsidP="00D56049">
            <w:pPr>
              <w:spacing w:before="60" w:after="60" w:line="240" w:lineRule="auto"/>
              <w:jc w:val="center"/>
              <w:rPr>
                <w:b/>
                <w:sz w:val="28"/>
              </w:rPr>
            </w:pPr>
            <w:r>
              <w:rPr>
                <w:b/>
                <w:sz w:val="28"/>
              </w:rPr>
              <w:t>9</w:t>
            </w:r>
          </w:p>
        </w:tc>
        <w:tc>
          <w:tcPr>
            <w:tcW w:w="3820" w:type="dxa"/>
            <w:vMerge w:val="restart"/>
            <w:shd w:val="clear" w:color="auto" w:fill="002060"/>
          </w:tcPr>
          <w:p w14:paraId="2E06EA99" w14:textId="38A5FB04" w:rsidR="00D56049" w:rsidRDefault="00D56049" w:rsidP="00D56049">
            <w:pPr>
              <w:pStyle w:val="ListParagraph"/>
              <w:spacing w:before="60" w:after="60" w:line="240" w:lineRule="auto"/>
              <w:ind w:left="0"/>
              <w:contextualSpacing w:val="0"/>
              <w:rPr>
                <w:rFonts w:cs="Arial"/>
                <w:b/>
              </w:rPr>
            </w:pPr>
            <w:r w:rsidRPr="00660AF5">
              <w:rPr>
                <w:rFonts w:cs="Arial"/>
                <w:b/>
              </w:rPr>
              <w:t>For HHS-conducted or –supported research, how does the IRB assess the applicability of additional protections</w:t>
            </w:r>
            <w:r>
              <w:rPr>
                <w:rFonts w:cs="Arial"/>
                <w:b/>
              </w:rPr>
              <w:t xml:space="preserve"> </w:t>
            </w:r>
            <w:r w:rsidRPr="00660AF5">
              <w:rPr>
                <w:rFonts w:cs="Arial"/>
                <w:b/>
              </w:rPr>
              <w:t xml:space="preserve">for Pregnant Women, Human Fetuses and Neonates, and for Prisoners. </w:t>
            </w:r>
            <w:r w:rsidRPr="00660AF5">
              <w:rPr>
                <w:rStyle w:val="FootnoteReference"/>
                <w:rFonts w:cs="Arial"/>
                <w:b/>
              </w:rPr>
              <w:footnoteReference w:id="17"/>
            </w:r>
            <w:r w:rsidRPr="00660AF5">
              <w:rPr>
                <w:rFonts w:cs="Arial"/>
                <w:b/>
              </w:rPr>
              <w:t xml:space="preserve">  </w:t>
            </w:r>
          </w:p>
          <w:p w14:paraId="200FF359" w14:textId="10CD4619" w:rsidR="00D56049" w:rsidRPr="00660AF5" w:rsidRDefault="00D56049" w:rsidP="00D56049">
            <w:pPr>
              <w:pStyle w:val="ListParagraph"/>
              <w:spacing w:before="60" w:after="60" w:line="240" w:lineRule="auto"/>
              <w:ind w:left="0"/>
              <w:contextualSpacing w:val="0"/>
              <w:rPr>
                <w:rFonts w:cs="Arial"/>
                <w:b/>
              </w:rPr>
            </w:pPr>
            <w:r w:rsidRPr="00660AF5">
              <w:rPr>
                <w:rFonts w:cs="Arial"/>
                <w:b/>
              </w:rPr>
              <w:t>How does the IRB consider and document that each of the required subpart criteria are met?</w:t>
            </w:r>
          </w:p>
        </w:tc>
        <w:tc>
          <w:tcPr>
            <w:tcW w:w="5207" w:type="dxa"/>
            <w:shd w:val="clear" w:color="auto" w:fill="002060"/>
            <w:vAlign w:val="center"/>
          </w:tcPr>
          <w:p w14:paraId="1EF75DD9" w14:textId="128755E1" w:rsidR="00D56049" w:rsidRPr="00D56049" w:rsidRDefault="00D56049" w:rsidP="00D56049">
            <w:pPr>
              <w:spacing w:line="240" w:lineRule="auto"/>
              <w:jc w:val="center"/>
              <w:rPr>
                <w:b/>
                <w:color w:val="FFFFFF" w:themeColor="background1"/>
                <w:sz w:val="20"/>
                <w:szCs w:val="8"/>
              </w:rPr>
            </w:pPr>
            <w:r w:rsidRPr="00D56049">
              <w:rPr>
                <w:b/>
                <w:smallCaps/>
                <w:color w:val="FFFFFF" w:themeColor="background1"/>
                <w:sz w:val="20"/>
              </w:rPr>
              <w:t>Written Material</w:t>
            </w:r>
          </w:p>
        </w:tc>
        <w:tc>
          <w:tcPr>
            <w:tcW w:w="4796" w:type="dxa"/>
            <w:shd w:val="clear" w:color="auto" w:fill="002060"/>
            <w:vAlign w:val="center"/>
          </w:tcPr>
          <w:p w14:paraId="12D8105F" w14:textId="6CF6434C" w:rsidR="00D56049" w:rsidRPr="00D56049" w:rsidRDefault="00D56049" w:rsidP="00D56049">
            <w:pPr>
              <w:spacing w:line="240" w:lineRule="auto"/>
              <w:jc w:val="center"/>
              <w:rPr>
                <w:b/>
                <w:color w:val="FFFFFF" w:themeColor="background1"/>
                <w:sz w:val="20"/>
                <w:szCs w:val="8"/>
              </w:rPr>
            </w:pPr>
            <w:r w:rsidRPr="00D56049">
              <w:rPr>
                <w:b/>
                <w:smallCaps/>
                <w:color w:val="FFFFFF" w:themeColor="background1"/>
                <w:sz w:val="20"/>
              </w:rPr>
              <w:t xml:space="preserve">Notes </w:t>
            </w:r>
            <w:r w:rsidRPr="00D56049">
              <w:rPr>
                <w:i/>
                <w:smallCaps/>
                <w:color w:val="FFFFFF" w:themeColor="background1"/>
                <w:sz w:val="20"/>
              </w:rPr>
              <w:t>(as needed)</w:t>
            </w:r>
          </w:p>
        </w:tc>
      </w:tr>
      <w:tr w:rsidR="00D56049" w:rsidRPr="008B3AF9" w14:paraId="50AFED72" w14:textId="77777777" w:rsidTr="00F326A9">
        <w:trPr>
          <w:trHeight w:val="1187"/>
        </w:trPr>
        <w:tc>
          <w:tcPr>
            <w:tcW w:w="500" w:type="dxa"/>
            <w:vMerge/>
            <w:shd w:val="clear" w:color="auto" w:fill="002060"/>
          </w:tcPr>
          <w:p w14:paraId="49560BD2" w14:textId="77777777" w:rsidR="00D56049" w:rsidRDefault="00D56049" w:rsidP="00D56049">
            <w:pPr>
              <w:spacing w:before="60" w:after="60" w:line="240" w:lineRule="auto"/>
              <w:jc w:val="center"/>
              <w:rPr>
                <w:b/>
                <w:sz w:val="28"/>
              </w:rPr>
            </w:pPr>
          </w:p>
        </w:tc>
        <w:tc>
          <w:tcPr>
            <w:tcW w:w="3820" w:type="dxa"/>
            <w:vMerge/>
            <w:shd w:val="clear" w:color="auto" w:fill="002060"/>
          </w:tcPr>
          <w:p w14:paraId="051040F3" w14:textId="77777777" w:rsidR="00D56049" w:rsidRPr="00660AF5" w:rsidRDefault="00D56049" w:rsidP="00D56049">
            <w:pPr>
              <w:pStyle w:val="ListParagraph"/>
              <w:spacing w:before="60" w:after="60" w:line="240" w:lineRule="auto"/>
              <w:ind w:left="0"/>
              <w:contextualSpacing w:val="0"/>
              <w:rPr>
                <w:rFonts w:cs="Arial"/>
                <w:b/>
              </w:rPr>
            </w:pPr>
          </w:p>
        </w:tc>
        <w:tc>
          <w:tcPr>
            <w:tcW w:w="5207" w:type="dxa"/>
            <w:shd w:val="clear" w:color="auto" w:fill="auto"/>
          </w:tcPr>
          <w:p w14:paraId="5B984C98" w14:textId="67BAFE71" w:rsidR="00D56049" w:rsidRPr="002C207E" w:rsidRDefault="00D56049" w:rsidP="008C18C7">
            <w:pPr>
              <w:spacing w:before="60" w:after="60" w:line="240" w:lineRule="auto"/>
              <w:rPr>
                <w:sz w:val="18"/>
                <w:szCs w:val="18"/>
              </w:rPr>
            </w:pPr>
          </w:p>
        </w:tc>
        <w:tc>
          <w:tcPr>
            <w:tcW w:w="4796" w:type="dxa"/>
            <w:shd w:val="clear" w:color="auto" w:fill="auto"/>
          </w:tcPr>
          <w:p w14:paraId="7CBF4466" w14:textId="77777777" w:rsidR="00D56049" w:rsidRPr="002C207E" w:rsidRDefault="00D56049" w:rsidP="00610400">
            <w:pPr>
              <w:spacing w:before="60" w:after="60" w:line="240" w:lineRule="auto"/>
              <w:rPr>
                <w:sz w:val="18"/>
                <w:szCs w:val="18"/>
              </w:rPr>
            </w:pPr>
          </w:p>
        </w:tc>
      </w:tr>
    </w:tbl>
    <w:p w14:paraId="51645F53"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207"/>
        <w:gridCol w:w="4796"/>
      </w:tblGrid>
      <w:tr w:rsidR="00D56049" w:rsidRPr="008B3AF9" w14:paraId="3626D225" w14:textId="77777777" w:rsidTr="00A16B93">
        <w:trPr>
          <w:trHeight w:val="233"/>
        </w:trPr>
        <w:tc>
          <w:tcPr>
            <w:tcW w:w="500" w:type="dxa"/>
            <w:vMerge w:val="restart"/>
            <w:shd w:val="clear" w:color="auto" w:fill="002060"/>
          </w:tcPr>
          <w:p w14:paraId="2F65AC79" w14:textId="62B60D61" w:rsidR="00D56049" w:rsidRDefault="00D56049" w:rsidP="00D56049">
            <w:pPr>
              <w:spacing w:before="60" w:after="60" w:line="240" w:lineRule="auto"/>
              <w:jc w:val="center"/>
              <w:rPr>
                <w:b/>
                <w:sz w:val="28"/>
              </w:rPr>
            </w:pPr>
            <w:r>
              <w:rPr>
                <w:b/>
                <w:sz w:val="28"/>
              </w:rPr>
              <w:t>10</w:t>
            </w:r>
          </w:p>
        </w:tc>
        <w:tc>
          <w:tcPr>
            <w:tcW w:w="3820" w:type="dxa"/>
            <w:vMerge w:val="restart"/>
            <w:shd w:val="clear" w:color="auto" w:fill="002060"/>
          </w:tcPr>
          <w:p w14:paraId="12D65587" w14:textId="77777777" w:rsidR="00D56049" w:rsidRDefault="00D56049" w:rsidP="00D56049">
            <w:pPr>
              <w:pStyle w:val="NoSpacing"/>
              <w:spacing w:before="60" w:after="60"/>
              <w:rPr>
                <w:b/>
                <w:sz w:val="22"/>
              </w:rPr>
            </w:pPr>
            <w:r w:rsidRPr="00660AF5">
              <w:rPr>
                <w:b/>
                <w:sz w:val="22"/>
              </w:rPr>
              <w:t xml:space="preserve">In reviewing research involving children as subjects, how does the IRB ensure that applicable regulations are followed? </w:t>
            </w:r>
            <w:r w:rsidRPr="00660AF5">
              <w:rPr>
                <w:rStyle w:val="FootnoteReference"/>
                <w:rFonts w:cs="Arial"/>
                <w:b/>
                <w:sz w:val="22"/>
              </w:rPr>
              <w:footnoteReference w:id="18"/>
            </w:r>
          </w:p>
          <w:p w14:paraId="6A966BCE" w14:textId="7C8B9B6B" w:rsidR="00D56049" w:rsidRPr="00660AF5" w:rsidRDefault="00D56049" w:rsidP="00D56049">
            <w:pPr>
              <w:pStyle w:val="NoSpacing"/>
              <w:spacing w:before="60" w:after="60"/>
              <w:rPr>
                <w:b/>
                <w:sz w:val="22"/>
              </w:rPr>
            </w:pPr>
            <w:r w:rsidRPr="00660AF5">
              <w:rPr>
                <w:b/>
                <w:sz w:val="22"/>
              </w:rPr>
              <w:t>How does the IRB consider and document that each of the required subpart criteria are</w:t>
            </w:r>
            <w:r>
              <w:rPr>
                <w:b/>
                <w:sz w:val="22"/>
              </w:rPr>
              <w:t xml:space="preserve"> met?</w:t>
            </w:r>
          </w:p>
        </w:tc>
        <w:tc>
          <w:tcPr>
            <w:tcW w:w="5207" w:type="dxa"/>
            <w:shd w:val="clear" w:color="auto" w:fill="002060"/>
            <w:vAlign w:val="center"/>
          </w:tcPr>
          <w:p w14:paraId="27B2B37A" w14:textId="7F4EA19D" w:rsidR="00D56049" w:rsidRPr="00DC0BA2" w:rsidRDefault="00D56049" w:rsidP="00D56049">
            <w:pPr>
              <w:spacing w:line="240" w:lineRule="auto"/>
              <w:jc w:val="center"/>
              <w:rPr>
                <w:b/>
                <w:color w:val="FFFFFF" w:themeColor="background1"/>
                <w:sz w:val="8"/>
                <w:szCs w:val="8"/>
              </w:rPr>
            </w:pPr>
            <w:r w:rsidRPr="00D56049">
              <w:rPr>
                <w:b/>
                <w:smallCaps/>
                <w:color w:val="FFFFFF" w:themeColor="background1"/>
                <w:sz w:val="20"/>
              </w:rPr>
              <w:t>Written Material</w:t>
            </w:r>
          </w:p>
        </w:tc>
        <w:tc>
          <w:tcPr>
            <w:tcW w:w="4796" w:type="dxa"/>
            <w:shd w:val="clear" w:color="auto" w:fill="002060"/>
            <w:vAlign w:val="center"/>
          </w:tcPr>
          <w:p w14:paraId="0D9C098B" w14:textId="069AFB7A" w:rsidR="00D56049" w:rsidRPr="00DC0BA2" w:rsidRDefault="00D56049" w:rsidP="00D56049">
            <w:pPr>
              <w:spacing w:line="240" w:lineRule="auto"/>
              <w:jc w:val="center"/>
              <w:rPr>
                <w:b/>
                <w:color w:val="FFFFFF" w:themeColor="background1"/>
                <w:sz w:val="8"/>
                <w:szCs w:val="8"/>
              </w:rPr>
            </w:pPr>
            <w:r w:rsidRPr="00D56049">
              <w:rPr>
                <w:b/>
                <w:smallCaps/>
                <w:color w:val="FFFFFF" w:themeColor="background1"/>
                <w:sz w:val="20"/>
              </w:rPr>
              <w:t xml:space="preserve">Notes </w:t>
            </w:r>
            <w:r w:rsidRPr="00D56049">
              <w:rPr>
                <w:i/>
                <w:smallCaps/>
                <w:color w:val="FFFFFF" w:themeColor="background1"/>
                <w:sz w:val="20"/>
              </w:rPr>
              <w:t>(as needed)</w:t>
            </w:r>
          </w:p>
        </w:tc>
      </w:tr>
      <w:tr w:rsidR="00D56049" w:rsidRPr="008B3AF9" w14:paraId="11796919" w14:textId="77777777" w:rsidTr="00F326A9">
        <w:trPr>
          <w:trHeight w:val="1049"/>
        </w:trPr>
        <w:tc>
          <w:tcPr>
            <w:tcW w:w="500" w:type="dxa"/>
            <w:vMerge/>
            <w:shd w:val="clear" w:color="auto" w:fill="002060"/>
          </w:tcPr>
          <w:p w14:paraId="65A900E1" w14:textId="77777777" w:rsidR="00D56049" w:rsidRDefault="00D56049" w:rsidP="00D56049">
            <w:pPr>
              <w:spacing w:before="60" w:after="60" w:line="240" w:lineRule="auto"/>
              <w:jc w:val="center"/>
              <w:rPr>
                <w:b/>
                <w:sz w:val="28"/>
              </w:rPr>
            </w:pPr>
          </w:p>
        </w:tc>
        <w:tc>
          <w:tcPr>
            <w:tcW w:w="3820" w:type="dxa"/>
            <w:vMerge/>
            <w:shd w:val="clear" w:color="auto" w:fill="002060"/>
          </w:tcPr>
          <w:p w14:paraId="1F93A55C" w14:textId="77777777" w:rsidR="00D56049" w:rsidRPr="00660AF5" w:rsidRDefault="00D56049" w:rsidP="00D56049">
            <w:pPr>
              <w:pStyle w:val="NoSpacing"/>
              <w:spacing w:before="60" w:after="60"/>
              <w:rPr>
                <w:b/>
                <w:sz w:val="22"/>
              </w:rPr>
            </w:pPr>
          </w:p>
        </w:tc>
        <w:tc>
          <w:tcPr>
            <w:tcW w:w="5207" w:type="dxa"/>
            <w:shd w:val="clear" w:color="auto" w:fill="auto"/>
          </w:tcPr>
          <w:p w14:paraId="7E3B8A4B" w14:textId="2B535A31" w:rsidR="00D56049" w:rsidRPr="002C207E" w:rsidRDefault="00D56049" w:rsidP="008C18C7">
            <w:pPr>
              <w:spacing w:before="60" w:after="60" w:line="240" w:lineRule="auto"/>
              <w:rPr>
                <w:sz w:val="18"/>
                <w:szCs w:val="18"/>
              </w:rPr>
            </w:pPr>
          </w:p>
        </w:tc>
        <w:tc>
          <w:tcPr>
            <w:tcW w:w="4796" w:type="dxa"/>
            <w:shd w:val="clear" w:color="auto" w:fill="auto"/>
          </w:tcPr>
          <w:p w14:paraId="4D355136" w14:textId="77777777" w:rsidR="00D56049" w:rsidRPr="002C207E" w:rsidRDefault="00D56049" w:rsidP="00610400">
            <w:pPr>
              <w:spacing w:before="60" w:after="60" w:line="240" w:lineRule="auto"/>
              <w:rPr>
                <w:sz w:val="18"/>
                <w:szCs w:val="18"/>
              </w:rPr>
            </w:pPr>
          </w:p>
        </w:tc>
      </w:tr>
    </w:tbl>
    <w:p w14:paraId="5023FBF4"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207"/>
        <w:gridCol w:w="4796"/>
      </w:tblGrid>
      <w:tr w:rsidR="00D56049" w:rsidRPr="008B3AF9" w14:paraId="0A57893C" w14:textId="77777777" w:rsidTr="00A16B93">
        <w:trPr>
          <w:trHeight w:val="260"/>
        </w:trPr>
        <w:tc>
          <w:tcPr>
            <w:tcW w:w="500" w:type="dxa"/>
            <w:vMerge w:val="restart"/>
            <w:shd w:val="clear" w:color="auto" w:fill="002060"/>
          </w:tcPr>
          <w:p w14:paraId="5D197086" w14:textId="5D6C3DD4" w:rsidR="00D56049" w:rsidRDefault="00D56049" w:rsidP="00D56049">
            <w:pPr>
              <w:spacing w:before="60" w:after="60" w:line="240" w:lineRule="auto"/>
              <w:jc w:val="center"/>
              <w:rPr>
                <w:b/>
                <w:sz w:val="28"/>
              </w:rPr>
            </w:pPr>
            <w:r>
              <w:rPr>
                <w:b/>
                <w:sz w:val="28"/>
              </w:rPr>
              <w:t>11</w:t>
            </w:r>
          </w:p>
        </w:tc>
        <w:tc>
          <w:tcPr>
            <w:tcW w:w="3820" w:type="dxa"/>
            <w:vMerge w:val="restart"/>
            <w:shd w:val="clear" w:color="auto" w:fill="002060"/>
          </w:tcPr>
          <w:p w14:paraId="33FEB513" w14:textId="026D5426" w:rsidR="00D56049" w:rsidRPr="005E0429" w:rsidRDefault="00D56049" w:rsidP="00D56049">
            <w:pPr>
              <w:pStyle w:val="ListParagraph"/>
              <w:spacing w:before="60" w:after="60" w:line="240" w:lineRule="auto"/>
              <w:ind w:left="0"/>
              <w:contextualSpacing w:val="0"/>
              <w:rPr>
                <w:rFonts w:cs="Arial"/>
                <w:b/>
              </w:rPr>
            </w:pPr>
            <w:r w:rsidRPr="005E0429">
              <w:rPr>
                <w:rFonts w:cs="Arial"/>
                <w:b/>
              </w:rPr>
              <w:t>How does the IRB review the qualifications of the investigators and study staff, and assess the adequacy of the site where the research will be conducted, including any institutional requirements for sponsor-investigator studies (if applicable)?</w:t>
            </w:r>
          </w:p>
        </w:tc>
        <w:tc>
          <w:tcPr>
            <w:tcW w:w="5207" w:type="dxa"/>
            <w:shd w:val="clear" w:color="auto" w:fill="002060"/>
            <w:vAlign w:val="center"/>
          </w:tcPr>
          <w:p w14:paraId="4D755F10" w14:textId="6395CF2D" w:rsidR="00D56049" w:rsidRPr="00DC0BA2" w:rsidRDefault="00D56049" w:rsidP="00D56049">
            <w:pPr>
              <w:spacing w:line="240" w:lineRule="auto"/>
              <w:jc w:val="center"/>
              <w:rPr>
                <w:b/>
                <w:color w:val="FFFFFF" w:themeColor="background1"/>
                <w:sz w:val="8"/>
                <w:szCs w:val="8"/>
              </w:rPr>
            </w:pPr>
            <w:r w:rsidRPr="00D56049">
              <w:rPr>
                <w:b/>
                <w:smallCaps/>
                <w:color w:val="FFFFFF" w:themeColor="background1"/>
                <w:sz w:val="20"/>
              </w:rPr>
              <w:t>Written Material</w:t>
            </w:r>
          </w:p>
        </w:tc>
        <w:tc>
          <w:tcPr>
            <w:tcW w:w="4796" w:type="dxa"/>
            <w:shd w:val="clear" w:color="auto" w:fill="002060"/>
            <w:vAlign w:val="center"/>
          </w:tcPr>
          <w:p w14:paraId="2ACCB564" w14:textId="0539DC80" w:rsidR="00D56049" w:rsidRPr="00DC0BA2" w:rsidRDefault="00D56049" w:rsidP="00D56049">
            <w:pPr>
              <w:spacing w:line="240" w:lineRule="auto"/>
              <w:jc w:val="center"/>
              <w:rPr>
                <w:b/>
                <w:color w:val="FFFFFF" w:themeColor="background1"/>
                <w:sz w:val="8"/>
                <w:szCs w:val="8"/>
              </w:rPr>
            </w:pPr>
            <w:r w:rsidRPr="00D56049">
              <w:rPr>
                <w:b/>
                <w:smallCaps/>
                <w:color w:val="FFFFFF" w:themeColor="background1"/>
                <w:sz w:val="20"/>
              </w:rPr>
              <w:t xml:space="preserve">Notes </w:t>
            </w:r>
            <w:r w:rsidRPr="00D56049">
              <w:rPr>
                <w:i/>
                <w:smallCaps/>
                <w:color w:val="FFFFFF" w:themeColor="background1"/>
                <w:sz w:val="20"/>
              </w:rPr>
              <w:t>(as needed)</w:t>
            </w:r>
          </w:p>
        </w:tc>
      </w:tr>
      <w:tr w:rsidR="00D56049" w:rsidRPr="008B3AF9" w14:paraId="775C1A83" w14:textId="77777777" w:rsidTr="00F326A9">
        <w:trPr>
          <w:trHeight w:val="1018"/>
        </w:trPr>
        <w:tc>
          <w:tcPr>
            <w:tcW w:w="500" w:type="dxa"/>
            <w:vMerge/>
            <w:shd w:val="clear" w:color="auto" w:fill="002060"/>
          </w:tcPr>
          <w:p w14:paraId="6C07B035" w14:textId="77777777" w:rsidR="00D56049" w:rsidRDefault="00D56049" w:rsidP="00D56049">
            <w:pPr>
              <w:spacing w:before="60" w:after="60" w:line="240" w:lineRule="auto"/>
              <w:jc w:val="center"/>
              <w:rPr>
                <w:b/>
                <w:sz w:val="28"/>
              </w:rPr>
            </w:pPr>
          </w:p>
        </w:tc>
        <w:tc>
          <w:tcPr>
            <w:tcW w:w="3820" w:type="dxa"/>
            <w:vMerge/>
            <w:shd w:val="clear" w:color="auto" w:fill="002060"/>
          </w:tcPr>
          <w:p w14:paraId="7DFFD58A" w14:textId="77777777" w:rsidR="00D56049" w:rsidRPr="005E0429" w:rsidRDefault="00D56049" w:rsidP="00D56049">
            <w:pPr>
              <w:pStyle w:val="ListParagraph"/>
              <w:spacing w:before="60" w:after="60" w:line="240" w:lineRule="auto"/>
              <w:ind w:left="0"/>
              <w:contextualSpacing w:val="0"/>
              <w:rPr>
                <w:rFonts w:cs="Arial"/>
                <w:b/>
              </w:rPr>
            </w:pPr>
          </w:p>
        </w:tc>
        <w:tc>
          <w:tcPr>
            <w:tcW w:w="5207" w:type="dxa"/>
            <w:shd w:val="clear" w:color="auto" w:fill="auto"/>
          </w:tcPr>
          <w:p w14:paraId="5AB00BBD" w14:textId="7BFC954E" w:rsidR="00D56049" w:rsidRPr="002C207E" w:rsidRDefault="00D56049" w:rsidP="008C18C7">
            <w:pPr>
              <w:spacing w:before="60" w:after="60" w:line="240" w:lineRule="auto"/>
              <w:rPr>
                <w:sz w:val="18"/>
                <w:szCs w:val="18"/>
              </w:rPr>
            </w:pPr>
          </w:p>
        </w:tc>
        <w:tc>
          <w:tcPr>
            <w:tcW w:w="4796" w:type="dxa"/>
            <w:shd w:val="clear" w:color="auto" w:fill="auto"/>
          </w:tcPr>
          <w:p w14:paraId="2EBF2E33" w14:textId="77777777" w:rsidR="00D56049" w:rsidRPr="002C207E" w:rsidRDefault="00D56049" w:rsidP="00610400">
            <w:pPr>
              <w:spacing w:before="60" w:after="60" w:line="240" w:lineRule="auto"/>
              <w:rPr>
                <w:sz w:val="18"/>
                <w:szCs w:val="18"/>
              </w:rPr>
            </w:pPr>
          </w:p>
        </w:tc>
      </w:tr>
    </w:tbl>
    <w:p w14:paraId="069DE95F"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207"/>
        <w:gridCol w:w="4796"/>
      </w:tblGrid>
      <w:tr w:rsidR="00D56049" w:rsidRPr="008B3AF9" w14:paraId="36CB9F95" w14:textId="77777777" w:rsidTr="00A16B93">
        <w:trPr>
          <w:trHeight w:val="56"/>
        </w:trPr>
        <w:tc>
          <w:tcPr>
            <w:tcW w:w="500" w:type="dxa"/>
            <w:vMerge w:val="restart"/>
            <w:shd w:val="clear" w:color="auto" w:fill="002060"/>
          </w:tcPr>
          <w:p w14:paraId="39771EB8" w14:textId="09A8953B" w:rsidR="00D56049" w:rsidRDefault="00D56049" w:rsidP="00D56049">
            <w:pPr>
              <w:spacing w:before="60" w:after="60" w:line="240" w:lineRule="auto"/>
              <w:jc w:val="center"/>
              <w:rPr>
                <w:b/>
                <w:sz w:val="28"/>
              </w:rPr>
            </w:pPr>
            <w:r>
              <w:rPr>
                <w:b/>
                <w:sz w:val="28"/>
              </w:rPr>
              <w:t>12</w:t>
            </w:r>
          </w:p>
        </w:tc>
        <w:tc>
          <w:tcPr>
            <w:tcW w:w="3820" w:type="dxa"/>
            <w:vMerge w:val="restart"/>
            <w:shd w:val="clear" w:color="auto" w:fill="002060"/>
          </w:tcPr>
          <w:p w14:paraId="29E24C3E" w14:textId="1F4FA84F" w:rsidR="00D56049" w:rsidRPr="005E0429" w:rsidRDefault="00D56049" w:rsidP="00D56049">
            <w:pPr>
              <w:pStyle w:val="ListParagraph"/>
              <w:spacing w:before="60" w:after="60" w:line="240" w:lineRule="auto"/>
              <w:ind w:left="0"/>
              <w:contextualSpacing w:val="0"/>
              <w:rPr>
                <w:rFonts w:cs="Arial"/>
                <w:b/>
              </w:rPr>
            </w:pPr>
            <w:r w:rsidRPr="005E0429">
              <w:rPr>
                <w:rFonts w:cs="Arial"/>
                <w:b/>
              </w:rPr>
              <w:t>How does the IRB determine and document the effective date of initial approval, and calculate the date for subsequent continuing review?</w:t>
            </w:r>
          </w:p>
        </w:tc>
        <w:tc>
          <w:tcPr>
            <w:tcW w:w="5207" w:type="dxa"/>
            <w:shd w:val="clear" w:color="auto" w:fill="002060"/>
            <w:vAlign w:val="center"/>
          </w:tcPr>
          <w:p w14:paraId="6993A05E" w14:textId="66976867" w:rsidR="00D56049" w:rsidRPr="00DC0BA2" w:rsidRDefault="00D56049" w:rsidP="00D56049">
            <w:pPr>
              <w:spacing w:line="240" w:lineRule="auto"/>
              <w:jc w:val="center"/>
              <w:rPr>
                <w:b/>
                <w:color w:val="FFFFFF" w:themeColor="background1"/>
                <w:sz w:val="8"/>
                <w:szCs w:val="8"/>
              </w:rPr>
            </w:pPr>
            <w:r w:rsidRPr="00D56049">
              <w:rPr>
                <w:b/>
                <w:smallCaps/>
                <w:color w:val="FFFFFF" w:themeColor="background1"/>
                <w:sz w:val="20"/>
              </w:rPr>
              <w:t>Written Material</w:t>
            </w:r>
          </w:p>
        </w:tc>
        <w:tc>
          <w:tcPr>
            <w:tcW w:w="4796" w:type="dxa"/>
            <w:shd w:val="clear" w:color="auto" w:fill="002060"/>
            <w:vAlign w:val="center"/>
          </w:tcPr>
          <w:p w14:paraId="5F7C18AD" w14:textId="598D12D4" w:rsidR="00D56049" w:rsidRPr="00DC0BA2" w:rsidRDefault="00D56049" w:rsidP="00D56049">
            <w:pPr>
              <w:spacing w:line="240" w:lineRule="auto"/>
              <w:jc w:val="center"/>
              <w:rPr>
                <w:b/>
                <w:color w:val="FFFFFF" w:themeColor="background1"/>
                <w:sz w:val="8"/>
                <w:szCs w:val="8"/>
              </w:rPr>
            </w:pPr>
            <w:r w:rsidRPr="00D56049">
              <w:rPr>
                <w:b/>
                <w:smallCaps/>
                <w:color w:val="FFFFFF" w:themeColor="background1"/>
                <w:sz w:val="20"/>
              </w:rPr>
              <w:t xml:space="preserve">Notes </w:t>
            </w:r>
            <w:r w:rsidRPr="00D56049">
              <w:rPr>
                <w:i/>
                <w:smallCaps/>
                <w:color w:val="FFFFFF" w:themeColor="background1"/>
                <w:sz w:val="20"/>
              </w:rPr>
              <w:t>(as needed)</w:t>
            </w:r>
          </w:p>
        </w:tc>
      </w:tr>
      <w:tr w:rsidR="00D56049" w:rsidRPr="008B3AF9" w14:paraId="6784864F" w14:textId="77777777" w:rsidTr="00F326A9">
        <w:trPr>
          <w:trHeight w:val="613"/>
        </w:trPr>
        <w:tc>
          <w:tcPr>
            <w:tcW w:w="500" w:type="dxa"/>
            <w:vMerge/>
            <w:shd w:val="clear" w:color="auto" w:fill="002060"/>
          </w:tcPr>
          <w:p w14:paraId="1E219C70" w14:textId="77777777" w:rsidR="00D56049" w:rsidRDefault="00D56049" w:rsidP="00D56049">
            <w:pPr>
              <w:spacing w:before="60" w:after="60" w:line="240" w:lineRule="auto"/>
              <w:jc w:val="center"/>
              <w:rPr>
                <w:b/>
                <w:sz w:val="28"/>
              </w:rPr>
            </w:pPr>
          </w:p>
        </w:tc>
        <w:tc>
          <w:tcPr>
            <w:tcW w:w="3820" w:type="dxa"/>
            <w:vMerge/>
            <w:shd w:val="clear" w:color="auto" w:fill="002060"/>
          </w:tcPr>
          <w:p w14:paraId="0A7B2446" w14:textId="77777777" w:rsidR="00D56049" w:rsidRPr="005E0429" w:rsidRDefault="00D56049" w:rsidP="00D56049">
            <w:pPr>
              <w:pStyle w:val="ListParagraph"/>
              <w:spacing w:before="60" w:after="60" w:line="240" w:lineRule="auto"/>
              <w:ind w:left="0"/>
              <w:contextualSpacing w:val="0"/>
              <w:rPr>
                <w:rFonts w:cs="Arial"/>
                <w:b/>
              </w:rPr>
            </w:pPr>
          </w:p>
        </w:tc>
        <w:tc>
          <w:tcPr>
            <w:tcW w:w="5207" w:type="dxa"/>
            <w:shd w:val="clear" w:color="auto" w:fill="auto"/>
          </w:tcPr>
          <w:p w14:paraId="312B42A9" w14:textId="4A956040" w:rsidR="00D56049" w:rsidRPr="002C207E" w:rsidRDefault="00D56049" w:rsidP="008C18C7">
            <w:pPr>
              <w:spacing w:before="60" w:after="60" w:line="240" w:lineRule="auto"/>
              <w:rPr>
                <w:sz w:val="18"/>
                <w:szCs w:val="18"/>
              </w:rPr>
            </w:pPr>
          </w:p>
        </w:tc>
        <w:tc>
          <w:tcPr>
            <w:tcW w:w="4796" w:type="dxa"/>
            <w:shd w:val="clear" w:color="auto" w:fill="auto"/>
          </w:tcPr>
          <w:p w14:paraId="63A90DD5" w14:textId="77777777" w:rsidR="00D56049" w:rsidRPr="002C207E" w:rsidRDefault="00D56049" w:rsidP="00610400">
            <w:pPr>
              <w:spacing w:before="60" w:after="60" w:line="240" w:lineRule="auto"/>
              <w:rPr>
                <w:sz w:val="18"/>
                <w:szCs w:val="18"/>
              </w:rPr>
            </w:pPr>
          </w:p>
        </w:tc>
      </w:tr>
    </w:tbl>
    <w:p w14:paraId="6BED1D8E"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207"/>
        <w:gridCol w:w="4796"/>
      </w:tblGrid>
      <w:tr w:rsidR="0073706C" w:rsidRPr="008B3AF9" w14:paraId="2F2F5C9D" w14:textId="77777777" w:rsidTr="00A16B93">
        <w:tc>
          <w:tcPr>
            <w:tcW w:w="500" w:type="dxa"/>
            <w:shd w:val="clear" w:color="auto" w:fill="002060"/>
          </w:tcPr>
          <w:p w14:paraId="7EA6EB3C" w14:textId="42FF8E6E" w:rsidR="0073706C" w:rsidRDefault="0073706C" w:rsidP="0073706C">
            <w:pPr>
              <w:spacing w:before="60" w:after="60" w:line="240" w:lineRule="auto"/>
              <w:jc w:val="center"/>
              <w:rPr>
                <w:b/>
                <w:sz w:val="28"/>
              </w:rPr>
            </w:pPr>
            <w:r>
              <w:rPr>
                <w:b/>
                <w:sz w:val="28"/>
              </w:rPr>
              <w:lastRenderedPageBreak/>
              <w:t>13</w:t>
            </w:r>
          </w:p>
        </w:tc>
        <w:tc>
          <w:tcPr>
            <w:tcW w:w="3820" w:type="dxa"/>
            <w:shd w:val="clear" w:color="auto" w:fill="002060"/>
          </w:tcPr>
          <w:p w14:paraId="649B6B15" w14:textId="7F6F2D4C" w:rsidR="0073706C" w:rsidRPr="005E0429" w:rsidRDefault="0073706C" w:rsidP="0073706C">
            <w:pPr>
              <w:pStyle w:val="ListParagraph"/>
              <w:spacing w:before="60" w:after="60" w:line="240" w:lineRule="auto"/>
              <w:ind w:left="0"/>
              <w:contextualSpacing w:val="0"/>
              <w:rPr>
                <w:rFonts w:cs="Arial"/>
                <w:b/>
              </w:rPr>
            </w:pPr>
            <w:r w:rsidRPr="005E0429">
              <w:rPr>
                <w:rFonts w:cs="Arial"/>
                <w:b/>
              </w:rPr>
              <w:t>Describe h</w:t>
            </w:r>
            <w:r>
              <w:rPr>
                <w:rFonts w:cs="Arial"/>
                <w:b/>
              </w:rPr>
              <w:t xml:space="preserve">ow the IRB communicates its </w:t>
            </w:r>
            <w:r w:rsidRPr="005E0429">
              <w:rPr>
                <w:rFonts w:cs="Arial"/>
                <w:b/>
              </w:rPr>
              <w:t>findings and actions to both investigators and the institution (with</w:t>
            </w:r>
            <w:r>
              <w:rPr>
                <w:rFonts w:cs="Arial"/>
                <w:b/>
              </w:rPr>
              <w:t xml:space="preserve"> timelines, when appropriate). </w:t>
            </w:r>
            <w:r w:rsidRPr="009D4555">
              <w:rPr>
                <w:rStyle w:val="FootnoteReference"/>
                <w:rFonts w:cs="Arial"/>
              </w:rPr>
              <w:footnoteReference w:id="19"/>
            </w:r>
            <w:r w:rsidRPr="005E0429">
              <w:rPr>
                <w:rFonts w:cs="Arial"/>
                <w:b/>
              </w:rPr>
              <w:t xml:space="preserve"> </w:t>
            </w:r>
            <w:r w:rsidRPr="00DC0BA2">
              <w:rPr>
                <w:rFonts w:cs="Arial"/>
              </w:rPr>
              <w:t>Operational details should include:</w:t>
            </w:r>
          </w:p>
        </w:tc>
        <w:tc>
          <w:tcPr>
            <w:tcW w:w="5207" w:type="dxa"/>
            <w:shd w:val="clear" w:color="auto" w:fill="002060"/>
            <w:vAlign w:val="center"/>
          </w:tcPr>
          <w:p w14:paraId="3968026F" w14:textId="44669A6A" w:rsidR="0073706C" w:rsidRPr="008B3AF9" w:rsidRDefault="0073706C" w:rsidP="0073706C">
            <w:pPr>
              <w:spacing w:before="60" w:after="60" w:line="240" w:lineRule="auto"/>
              <w:jc w:val="center"/>
              <w:rPr>
                <w:b/>
                <w:color w:val="FFFFFF" w:themeColor="background1"/>
                <w:sz w:val="22"/>
              </w:rPr>
            </w:pPr>
            <w:r w:rsidRPr="0073706C">
              <w:rPr>
                <w:b/>
                <w:smallCaps/>
                <w:color w:val="FFFFFF" w:themeColor="background1"/>
                <w:sz w:val="22"/>
              </w:rPr>
              <w:t>Written Material</w:t>
            </w:r>
          </w:p>
        </w:tc>
        <w:tc>
          <w:tcPr>
            <w:tcW w:w="4796" w:type="dxa"/>
            <w:shd w:val="clear" w:color="auto" w:fill="002060"/>
            <w:vAlign w:val="center"/>
          </w:tcPr>
          <w:p w14:paraId="66323530" w14:textId="2F3EA2A9" w:rsidR="0073706C" w:rsidRPr="008B3AF9" w:rsidRDefault="0073706C" w:rsidP="0073706C">
            <w:pPr>
              <w:spacing w:before="60" w:after="60" w:line="240" w:lineRule="auto"/>
              <w:jc w:val="center"/>
              <w:rPr>
                <w:b/>
                <w:color w:val="FFFFFF" w:themeColor="background1"/>
                <w:sz w:val="22"/>
              </w:rPr>
            </w:pPr>
            <w:r w:rsidRPr="0073706C">
              <w:rPr>
                <w:b/>
                <w:smallCaps/>
                <w:color w:val="FFFFFF" w:themeColor="background1"/>
                <w:sz w:val="22"/>
              </w:rPr>
              <w:t xml:space="preserve">Notes </w:t>
            </w:r>
            <w:r w:rsidRPr="0073706C">
              <w:rPr>
                <w:i/>
                <w:smallCaps/>
                <w:color w:val="FFFFFF" w:themeColor="background1"/>
                <w:sz w:val="20"/>
              </w:rPr>
              <w:t>(</w:t>
            </w:r>
            <w:r w:rsidRPr="0073706C">
              <w:rPr>
                <w:i/>
                <w:smallCaps/>
                <w:color w:val="FFFFFF" w:themeColor="background1"/>
                <w:sz w:val="22"/>
              </w:rPr>
              <w:t>as needed</w:t>
            </w:r>
            <w:r w:rsidRPr="0073706C">
              <w:rPr>
                <w:i/>
                <w:smallCaps/>
                <w:color w:val="FFFFFF" w:themeColor="background1"/>
                <w:sz w:val="20"/>
              </w:rPr>
              <w:t>)</w:t>
            </w:r>
          </w:p>
        </w:tc>
      </w:tr>
      <w:tr w:rsidR="0073706C" w:rsidRPr="008B3AF9" w14:paraId="56A84568" w14:textId="77777777" w:rsidTr="00F326A9">
        <w:tc>
          <w:tcPr>
            <w:tcW w:w="500" w:type="dxa"/>
            <w:shd w:val="clear" w:color="auto" w:fill="DEEAF6" w:themeFill="accent5" w:themeFillTint="33"/>
          </w:tcPr>
          <w:p w14:paraId="2749E2BD" w14:textId="20F4D65F" w:rsidR="0073706C" w:rsidRPr="005E0429" w:rsidRDefault="0073706C" w:rsidP="0073706C">
            <w:pPr>
              <w:spacing w:before="60" w:after="60" w:line="240" w:lineRule="auto"/>
              <w:jc w:val="center"/>
              <w:rPr>
                <w:b/>
                <w:sz w:val="22"/>
              </w:rPr>
            </w:pPr>
            <w:r w:rsidRPr="005E0429">
              <w:rPr>
                <w:sz w:val="22"/>
              </w:rPr>
              <w:t>a</w:t>
            </w:r>
          </w:p>
        </w:tc>
        <w:tc>
          <w:tcPr>
            <w:tcW w:w="3820" w:type="dxa"/>
            <w:shd w:val="clear" w:color="auto" w:fill="DEEAF6" w:themeFill="accent5" w:themeFillTint="33"/>
          </w:tcPr>
          <w:p w14:paraId="588C4406" w14:textId="107B9A06" w:rsidR="0073706C" w:rsidRPr="005E0429" w:rsidRDefault="0073706C" w:rsidP="0073706C">
            <w:pPr>
              <w:pStyle w:val="ListParagraph"/>
              <w:spacing w:before="60" w:after="60" w:line="240" w:lineRule="auto"/>
              <w:ind w:left="0"/>
              <w:contextualSpacing w:val="0"/>
              <w:rPr>
                <w:rFonts w:cs="Arial"/>
                <w:b/>
              </w:rPr>
            </w:pPr>
            <w:r w:rsidRPr="005E0429">
              <w:rPr>
                <w:rFonts w:cs="Arial"/>
              </w:rPr>
              <w:t xml:space="preserve">Which </w:t>
            </w:r>
            <w:r w:rsidRPr="00DC0BA2">
              <w:rPr>
                <w:rFonts w:cs="Arial"/>
                <w:b/>
              </w:rPr>
              <w:t>institutional offices / officials are notified</w:t>
            </w:r>
            <w:r w:rsidRPr="005E0429">
              <w:rPr>
                <w:rFonts w:cs="Arial"/>
              </w:rPr>
              <w:t xml:space="preserve"> of the IRB’s findings and actions?</w:t>
            </w:r>
          </w:p>
        </w:tc>
        <w:tc>
          <w:tcPr>
            <w:tcW w:w="5207" w:type="dxa"/>
            <w:shd w:val="clear" w:color="auto" w:fill="auto"/>
          </w:tcPr>
          <w:p w14:paraId="181A9271" w14:textId="77777777" w:rsidR="0073706C" w:rsidRPr="002C207E" w:rsidRDefault="0073706C" w:rsidP="008C18C7">
            <w:pPr>
              <w:spacing w:before="60" w:after="60" w:line="240" w:lineRule="auto"/>
              <w:rPr>
                <w:sz w:val="18"/>
                <w:szCs w:val="18"/>
              </w:rPr>
            </w:pPr>
          </w:p>
        </w:tc>
        <w:tc>
          <w:tcPr>
            <w:tcW w:w="4796" w:type="dxa"/>
            <w:shd w:val="clear" w:color="auto" w:fill="auto"/>
          </w:tcPr>
          <w:p w14:paraId="4E70C0FB" w14:textId="21DC7157" w:rsidR="0073706C" w:rsidRPr="002C207E" w:rsidRDefault="0073706C" w:rsidP="00610400">
            <w:pPr>
              <w:spacing w:before="60" w:after="60" w:line="240" w:lineRule="auto"/>
              <w:rPr>
                <w:sz w:val="18"/>
                <w:szCs w:val="18"/>
              </w:rPr>
            </w:pPr>
          </w:p>
        </w:tc>
      </w:tr>
      <w:tr w:rsidR="0073706C" w:rsidRPr="008B3AF9" w14:paraId="59BDD1FF" w14:textId="77777777" w:rsidTr="00F326A9">
        <w:tc>
          <w:tcPr>
            <w:tcW w:w="500" w:type="dxa"/>
            <w:shd w:val="clear" w:color="auto" w:fill="DEEAF6" w:themeFill="accent5" w:themeFillTint="33"/>
          </w:tcPr>
          <w:p w14:paraId="7CA365A2" w14:textId="0DCD8E65" w:rsidR="0073706C" w:rsidRPr="005E0429" w:rsidRDefault="0073706C" w:rsidP="0073706C">
            <w:pPr>
              <w:spacing w:before="60" w:after="60" w:line="240" w:lineRule="auto"/>
              <w:jc w:val="center"/>
              <w:rPr>
                <w:b/>
                <w:sz w:val="22"/>
              </w:rPr>
            </w:pPr>
            <w:r w:rsidRPr="005E0429">
              <w:rPr>
                <w:sz w:val="22"/>
              </w:rPr>
              <w:t>b</w:t>
            </w:r>
          </w:p>
        </w:tc>
        <w:tc>
          <w:tcPr>
            <w:tcW w:w="3820" w:type="dxa"/>
            <w:shd w:val="clear" w:color="auto" w:fill="DEEAF6" w:themeFill="accent5" w:themeFillTint="33"/>
          </w:tcPr>
          <w:p w14:paraId="237EFBE1" w14:textId="622DFC5A" w:rsidR="0073706C" w:rsidRPr="005E0429" w:rsidRDefault="0073706C" w:rsidP="0073706C">
            <w:pPr>
              <w:pStyle w:val="ListParagraph"/>
              <w:spacing w:before="60" w:after="60" w:line="240" w:lineRule="auto"/>
              <w:ind w:left="0"/>
              <w:contextualSpacing w:val="0"/>
              <w:rPr>
                <w:rFonts w:cs="Arial"/>
              </w:rPr>
            </w:pPr>
            <w:r w:rsidRPr="005E0429">
              <w:rPr>
                <w:rFonts w:cs="Arial"/>
              </w:rPr>
              <w:t xml:space="preserve">How are </w:t>
            </w:r>
            <w:r w:rsidRPr="00DC0BA2">
              <w:rPr>
                <w:rFonts w:cs="Arial"/>
                <w:b/>
              </w:rPr>
              <w:t>investigators informed of IRB approvals as well as of modifications or clarifications</w:t>
            </w:r>
            <w:r w:rsidRPr="005E0429">
              <w:rPr>
                <w:rFonts w:cs="Arial"/>
              </w:rPr>
              <w:t xml:space="preserve"> that are required by the IRB as a condition of approval?</w:t>
            </w:r>
          </w:p>
        </w:tc>
        <w:tc>
          <w:tcPr>
            <w:tcW w:w="5207" w:type="dxa"/>
            <w:shd w:val="clear" w:color="auto" w:fill="auto"/>
          </w:tcPr>
          <w:p w14:paraId="59919C50" w14:textId="77777777" w:rsidR="0073706C" w:rsidRPr="002C207E" w:rsidRDefault="0073706C" w:rsidP="008C18C7">
            <w:pPr>
              <w:spacing w:before="60" w:after="60" w:line="240" w:lineRule="auto"/>
              <w:rPr>
                <w:sz w:val="18"/>
                <w:szCs w:val="18"/>
              </w:rPr>
            </w:pPr>
          </w:p>
        </w:tc>
        <w:tc>
          <w:tcPr>
            <w:tcW w:w="4796" w:type="dxa"/>
            <w:shd w:val="clear" w:color="auto" w:fill="auto"/>
          </w:tcPr>
          <w:p w14:paraId="42267E08" w14:textId="08610A1C" w:rsidR="0073706C" w:rsidRPr="002C207E" w:rsidRDefault="0073706C" w:rsidP="00610400">
            <w:pPr>
              <w:spacing w:before="60" w:after="60" w:line="240" w:lineRule="auto"/>
              <w:rPr>
                <w:sz w:val="18"/>
                <w:szCs w:val="18"/>
              </w:rPr>
            </w:pPr>
          </w:p>
        </w:tc>
      </w:tr>
      <w:tr w:rsidR="0073706C" w:rsidRPr="008B3AF9" w14:paraId="7CF08E1D" w14:textId="77777777" w:rsidTr="00F326A9">
        <w:tc>
          <w:tcPr>
            <w:tcW w:w="500" w:type="dxa"/>
            <w:shd w:val="clear" w:color="auto" w:fill="DEEAF6" w:themeFill="accent5" w:themeFillTint="33"/>
          </w:tcPr>
          <w:p w14:paraId="0D034B5B" w14:textId="1C9B2ED9" w:rsidR="0073706C" w:rsidRPr="005E0429" w:rsidRDefault="0073706C" w:rsidP="0073706C">
            <w:pPr>
              <w:spacing w:before="60" w:after="60" w:line="240" w:lineRule="auto"/>
              <w:jc w:val="center"/>
              <w:rPr>
                <w:b/>
                <w:sz w:val="22"/>
              </w:rPr>
            </w:pPr>
            <w:r w:rsidRPr="005E0429">
              <w:rPr>
                <w:sz w:val="22"/>
              </w:rPr>
              <w:t>c</w:t>
            </w:r>
          </w:p>
        </w:tc>
        <w:tc>
          <w:tcPr>
            <w:tcW w:w="3820" w:type="dxa"/>
            <w:shd w:val="clear" w:color="auto" w:fill="DEEAF6" w:themeFill="accent5" w:themeFillTint="33"/>
          </w:tcPr>
          <w:p w14:paraId="526EA6D8" w14:textId="3388D8DC" w:rsidR="0073706C" w:rsidRPr="005E0429" w:rsidRDefault="0073706C" w:rsidP="0073706C">
            <w:pPr>
              <w:pStyle w:val="ListParagraph"/>
              <w:spacing w:before="60" w:after="60" w:line="240" w:lineRule="auto"/>
              <w:ind w:left="0"/>
              <w:contextualSpacing w:val="0"/>
              <w:rPr>
                <w:rFonts w:cs="Arial"/>
              </w:rPr>
            </w:pPr>
            <w:r w:rsidRPr="005E0429">
              <w:rPr>
                <w:rFonts w:cs="Arial"/>
              </w:rPr>
              <w:t xml:space="preserve">How the </w:t>
            </w:r>
            <w:r w:rsidRPr="00DC0BA2">
              <w:rPr>
                <w:rFonts w:cs="Arial"/>
                <w:b/>
              </w:rPr>
              <w:t>IRB reviews and acts upon the investigator’s response</w:t>
            </w:r>
            <w:r w:rsidRPr="005E0429">
              <w:rPr>
                <w:rFonts w:cs="Arial"/>
              </w:rPr>
              <w:t xml:space="preserve"> to any required modifications or clarifications required by the IRB as a condition of approval. </w:t>
            </w:r>
          </w:p>
        </w:tc>
        <w:tc>
          <w:tcPr>
            <w:tcW w:w="5207" w:type="dxa"/>
            <w:shd w:val="clear" w:color="auto" w:fill="auto"/>
          </w:tcPr>
          <w:p w14:paraId="7A037C90" w14:textId="77777777" w:rsidR="0073706C" w:rsidRPr="002C207E" w:rsidRDefault="0073706C" w:rsidP="008C18C7">
            <w:pPr>
              <w:spacing w:before="60" w:after="60" w:line="240" w:lineRule="auto"/>
              <w:rPr>
                <w:sz w:val="18"/>
                <w:szCs w:val="18"/>
              </w:rPr>
            </w:pPr>
          </w:p>
        </w:tc>
        <w:tc>
          <w:tcPr>
            <w:tcW w:w="4796" w:type="dxa"/>
            <w:shd w:val="clear" w:color="auto" w:fill="auto"/>
          </w:tcPr>
          <w:p w14:paraId="72CEA72E" w14:textId="541DF70A" w:rsidR="0073706C" w:rsidRPr="002C207E" w:rsidRDefault="0073706C" w:rsidP="00610400">
            <w:pPr>
              <w:spacing w:before="60" w:after="60" w:line="240" w:lineRule="auto"/>
              <w:rPr>
                <w:sz w:val="18"/>
                <w:szCs w:val="18"/>
              </w:rPr>
            </w:pPr>
          </w:p>
        </w:tc>
      </w:tr>
      <w:tr w:rsidR="0073706C" w:rsidRPr="008B3AF9" w14:paraId="04ADCC97" w14:textId="77777777" w:rsidTr="00F326A9">
        <w:tc>
          <w:tcPr>
            <w:tcW w:w="500" w:type="dxa"/>
            <w:shd w:val="clear" w:color="auto" w:fill="DEEAF6" w:themeFill="accent5" w:themeFillTint="33"/>
          </w:tcPr>
          <w:p w14:paraId="55E92C89" w14:textId="68EFD728" w:rsidR="0073706C" w:rsidRPr="005E0429" w:rsidRDefault="0073706C" w:rsidP="0073706C">
            <w:pPr>
              <w:spacing w:before="60" w:after="60" w:line="240" w:lineRule="auto"/>
              <w:jc w:val="center"/>
              <w:rPr>
                <w:b/>
                <w:sz w:val="22"/>
              </w:rPr>
            </w:pPr>
            <w:r w:rsidRPr="005E0429">
              <w:rPr>
                <w:sz w:val="22"/>
              </w:rPr>
              <w:t>d</w:t>
            </w:r>
          </w:p>
        </w:tc>
        <w:tc>
          <w:tcPr>
            <w:tcW w:w="3820" w:type="dxa"/>
            <w:shd w:val="clear" w:color="auto" w:fill="DEEAF6" w:themeFill="accent5" w:themeFillTint="33"/>
          </w:tcPr>
          <w:p w14:paraId="6D5E6865" w14:textId="1A8E77FA" w:rsidR="0073706C" w:rsidRPr="005E0429" w:rsidRDefault="0073706C" w:rsidP="0073706C">
            <w:pPr>
              <w:pStyle w:val="ListParagraph"/>
              <w:spacing w:before="60" w:after="60" w:line="240" w:lineRule="auto"/>
              <w:ind w:left="0"/>
              <w:contextualSpacing w:val="0"/>
              <w:rPr>
                <w:rFonts w:cs="Arial"/>
              </w:rPr>
            </w:pPr>
            <w:r w:rsidRPr="005E0429">
              <w:rPr>
                <w:rFonts w:cs="Arial"/>
              </w:rPr>
              <w:t xml:space="preserve">How the </w:t>
            </w:r>
            <w:r w:rsidRPr="00DC0BA2">
              <w:rPr>
                <w:rFonts w:cs="Arial"/>
                <w:b/>
              </w:rPr>
              <w:t>IRB communicates the reasons for a decision to disapprove, and the process followed to allow the investigator to respond</w:t>
            </w:r>
            <w:r w:rsidRPr="005E0429">
              <w:rPr>
                <w:rFonts w:cs="Arial"/>
              </w:rPr>
              <w:t>.</w:t>
            </w:r>
          </w:p>
        </w:tc>
        <w:tc>
          <w:tcPr>
            <w:tcW w:w="5207" w:type="dxa"/>
            <w:shd w:val="clear" w:color="auto" w:fill="auto"/>
          </w:tcPr>
          <w:p w14:paraId="59D7E8B8" w14:textId="77777777" w:rsidR="0073706C" w:rsidRPr="002C207E" w:rsidRDefault="0073706C" w:rsidP="008C18C7">
            <w:pPr>
              <w:spacing w:before="60" w:after="60" w:line="240" w:lineRule="auto"/>
              <w:rPr>
                <w:sz w:val="18"/>
                <w:szCs w:val="18"/>
              </w:rPr>
            </w:pPr>
          </w:p>
        </w:tc>
        <w:tc>
          <w:tcPr>
            <w:tcW w:w="4796" w:type="dxa"/>
            <w:shd w:val="clear" w:color="auto" w:fill="auto"/>
          </w:tcPr>
          <w:p w14:paraId="4B07C8C3" w14:textId="19FF0F04" w:rsidR="0073706C" w:rsidRPr="002C207E" w:rsidRDefault="0073706C" w:rsidP="00610400">
            <w:pPr>
              <w:spacing w:before="60" w:after="60" w:line="240" w:lineRule="auto"/>
              <w:rPr>
                <w:sz w:val="18"/>
                <w:szCs w:val="18"/>
              </w:rPr>
            </w:pPr>
          </w:p>
        </w:tc>
      </w:tr>
    </w:tbl>
    <w:p w14:paraId="6232B740"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207"/>
        <w:gridCol w:w="4796"/>
      </w:tblGrid>
      <w:tr w:rsidR="00D56049" w:rsidRPr="008B3AF9" w14:paraId="02581EAD" w14:textId="77777777" w:rsidTr="00A16B93">
        <w:trPr>
          <w:trHeight w:val="56"/>
        </w:trPr>
        <w:tc>
          <w:tcPr>
            <w:tcW w:w="500" w:type="dxa"/>
            <w:vMerge w:val="restart"/>
            <w:shd w:val="clear" w:color="auto" w:fill="002060"/>
          </w:tcPr>
          <w:p w14:paraId="553D0827" w14:textId="7FDB4550" w:rsidR="00D56049" w:rsidRPr="005E0429" w:rsidRDefault="00D56049" w:rsidP="00D56049">
            <w:pPr>
              <w:spacing w:before="60" w:after="60" w:line="240" w:lineRule="auto"/>
              <w:jc w:val="center"/>
              <w:rPr>
                <w:b/>
                <w:sz w:val="22"/>
              </w:rPr>
            </w:pPr>
            <w:r>
              <w:rPr>
                <w:b/>
                <w:sz w:val="28"/>
              </w:rPr>
              <w:t>14</w:t>
            </w:r>
          </w:p>
        </w:tc>
        <w:tc>
          <w:tcPr>
            <w:tcW w:w="3820" w:type="dxa"/>
            <w:vMerge w:val="restart"/>
            <w:shd w:val="clear" w:color="auto" w:fill="002060"/>
          </w:tcPr>
          <w:p w14:paraId="216EA04E" w14:textId="22F2F460" w:rsidR="00D56049" w:rsidRPr="005E0429" w:rsidRDefault="00D56049" w:rsidP="00D56049">
            <w:pPr>
              <w:pStyle w:val="NoSpacing"/>
              <w:spacing w:before="60" w:after="60"/>
              <w:rPr>
                <w:b/>
                <w:sz w:val="22"/>
              </w:rPr>
            </w:pPr>
            <w:r w:rsidRPr="005E0429">
              <w:rPr>
                <w:rFonts w:cs="Arial"/>
                <w:b/>
                <w:sz w:val="22"/>
              </w:rPr>
              <w:t xml:space="preserve">For FDA-regulated research, how does the IRB review a request for expanded access or treatment use? </w:t>
            </w:r>
            <w:r w:rsidRPr="009D4555">
              <w:rPr>
                <w:rStyle w:val="FootnoteReference"/>
                <w:rFonts w:cs="Arial"/>
                <w:sz w:val="22"/>
              </w:rPr>
              <w:footnoteReference w:id="20"/>
            </w:r>
          </w:p>
        </w:tc>
        <w:tc>
          <w:tcPr>
            <w:tcW w:w="5207" w:type="dxa"/>
            <w:shd w:val="clear" w:color="auto" w:fill="002060"/>
            <w:vAlign w:val="center"/>
          </w:tcPr>
          <w:p w14:paraId="2C088589" w14:textId="6CBA9401" w:rsidR="00D56049" w:rsidRPr="000547B5" w:rsidRDefault="00D56049" w:rsidP="00D56049">
            <w:pPr>
              <w:spacing w:line="240" w:lineRule="auto"/>
              <w:jc w:val="center"/>
              <w:rPr>
                <w:b/>
                <w:color w:val="FFFFFF" w:themeColor="background1"/>
                <w:sz w:val="8"/>
                <w:szCs w:val="8"/>
              </w:rPr>
            </w:pPr>
            <w:r w:rsidRPr="00D56049">
              <w:rPr>
                <w:b/>
                <w:smallCaps/>
                <w:color w:val="FFFFFF" w:themeColor="background1"/>
                <w:sz w:val="20"/>
              </w:rPr>
              <w:t>Written Material</w:t>
            </w:r>
          </w:p>
        </w:tc>
        <w:tc>
          <w:tcPr>
            <w:tcW w:w="4796" w:type="dxa"/>
            <w:shd w:val="clear" w:color="auto" w:fill="002060"/>
            <w:vAlign w:val="center"/>
          </w:tcPr>
          <w:p w14:paraId="5DF7B142" w14:textId="4CCCCE78" w:rsidR="00D56049" w:rsidRPr="000547B5" w:rsidRDefault="00D56049" w:rsidP="00D56049">
            <w:pPr>
              <w:spacing w:line="240" w:lineRule="auto"/>
              <w:jc w:val="center"/>
              <w:rPr>
                <w:b/>
                <w:color w:val="FFFFFF" w:themeColor="background1"/>
                <w:sz w:val="8"/>
                <w:szCs w:val="8"/>
              </w:rPr>
            </w:pPr>
            <w:r w:rsidRPr="00D56049">
              <w:rPr>
                <w:b/>
                <w:smallCaps/>
                <w:color w:val="FFFFFF" w:themeColor="background1"/>
                <w:sz w:val="20"/>
              </w:rPr>
              <w:t xml:space="preserve">Notes </w:t>
            </w:r>
            <w:r w:rsidRPr="00D56049">
              <w:rPr>
                <w:i/>
                <w:smallCaps/>
                <w:color w:val="FFFFFF" w:themeColor="background1"/>
                <w:sz w:val="20"/>
              </w:rPr>
              <w:t>(as needed)</w:t>
            </w:r>
          </w:p>
        </w:tc>
      </w:tr>
      <w:tr w:rsidR="00D56049" w:rsidRPr="008B3AF9" w14:paraId="4C48BB50" w14:textId="77777777" w:rsidTr="00F326A9">
        <w:trPr>
          <w:trHeight w:val="357"/>
        </w:trPr>
        <w:tc>
          <w:tcPr>
            <w:tcW w:w="500" w:type="dxa"/>
            <w:vMerge/>
            <w:shd w:val="clear" w:color="auto" w:fill="002060"/>
          </w:tcPr>
          <w:p w14:paraId="5D486C85" w14:textId="77777777" w:rsidR="00D56049" w:rsidRDefault="00D56049" w:rsidP="00D56049">
            <w:pPr>
              <w:spacing w:before="60" w:after="60" w:line="240" w:lineRule="auto"/>
              <w:jc w:val="center"/>
              <w:rPr>
                <w:b/>
                <w:sz w:val="28"/>
              </w:rPr>
            </w:pPr>
          </w:p>
        </w:tc>
        <w:tc>
          <w:tcPr>
            <w:tcW w:w="3820" w:type="dxa"/>
            <w:vMerge/>
            <w:shd w:val="clear" w:color="auto" w:fill="002060"/>
          </w:tcPr>
          <w:p w14:paraId="3E780248" w14:textId="77777777" w:rsidR="00D56049" w:rsidRPr="005E0429" w:rsidRDefault="00D56049" w:rsidP="00D56049">
            <w:pPr>
              <w:pStyle w:val="NoSpacing"/>
              <w:spacing w:before="60" w:after="60"/>
              <w:rPr>
                <w:rFonts w:cs="Arial"/>
                <w:b/>
                <w:sz w:val="22"/>
              </w:rPr>
            </w:pPr>
          </w:p>
        </w:tc>
        <w:tc>
          <w:tcPr>
            <w:tcW w:w="5207" w:type="dxa"/>
            <w:shd w:val="clear" w:color="auto" w:fill="auto"/>
          </w:tcPr>
          <w:p w14:paraId="1CFC6770" w14:textId="67BA4CD3" w:rsidR="00D56049" w:rsidRPr="002C207E" w:rsidRDefault="00D56049" w:rsidP="008C18C7">
            <w:pPr>
              <w:spacing w:before="60" w:after="60" w:line="240" w:lineRule="auto"/>
              <w:rPr>
                <w:sz w:val="18"/>
                <w:szCs w:val="18"/>
              </w:rPr>
            </w:pPr>
          </w:p>
        </w:tc>
        <w:tc>
          <w:tcPr>
            <w:tcW w:w="4796" w:type="dxa"/>
            <w:shd w:val="clear" w:color="auto" w:fill="auto"/>
          </w:tcPr>
          <w:p w14:paraId="1A190104" w14:textId="77777777" w:rsidR="00D56049" w:rsidRPr="002C207E" w:rsidRDefault="00D56049" w:rsidP="00610400">
            <w:pPr>
              <w:spacing w:before="60" w:after="60" w:line="240" w:lineRule="auto"/>
              <w:rPr>
                <w:sz w:val="18"/>
                <w:szCs w:val="18"/>
              </w:rPr>
            </w:pPr>
          </w:p>
        </w:tc>
      </w:tr>
    </w:tbl>
    <w:p w14:paraId="660389D9"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207"/>
        <w:gridCol w:w="4796"/>
      </w:tblGrid>
      <w:tr w:rsidR="00D56049" w:rsidRPr="008B3AF9" w14:paraId="779E1DBB" w14:textId="77777777" w:rsidTr="00A16B93">
        <w:trPr>
          <w:trHeight w:val="125"/>
        </w:trPr>
        <w:tc>
          <w:tcPr>
            <w:tcW w:w="500" w:type="dxa"/>
            <w:vMerge w:val="restart"/>
            <w:shd w:val="clear" w:color="auto" w:fill="002060"/>
          </w:tcPr>
          <w:p w14:paraId="72A3BDDC" w14:textId="59D9869D" w:rsidR="00D56049" w:rsidRDefault="00D56049" w:rsidP="00D56049">
            <w:pPr>
              <w:spacing w:before="60" w:after="60" w:line="240" w:lineRule="auto"/>
              <w:jc w:val="center"/>
              <w:rPr>
                <w:b/>
                <w:sz w:val="28"/>
              </w:rPr>
            </w:pPr>
            <w:r>
              <w:rPr>
                <w:b/>
                <w:sz w:val="28"/>
              </w:rPr>
              <w:t>15</w:t>
            </w:r>
          </w:p>
        </w:tc>
        <w:tc>
          <w:tcPr>
            <w:tcW w:w="3820" w:type="dxa"/>
            <w:vMerge w:val="restart"/>
            <w:shd w:val="clear" w:color="auto" w:fill="002060"/>
          </w:tcPr>
          <w:p w14:paraId="0EB79C2F" w14:textId="4663BBA0" w:rsidR="00D56049" w:rsidRPr="00B424D7" w:rsidRDefault="00D56049" w:rsidP="00D56049">
            <w:pPr>
              <w:pStyle w:val="NoSpacing"/>
              <w:spacing w:before="60" w:after="60"/>
              <w:rPr>
                <w:b/>
                <w:sz w:val="22"/>
              </w:rPr>
            </w:pPr>
            <w:r w:rsidRPr="00B424D7">
              <w:rPr>
                <w:rFonts w:cs="Arial"/>
                <w:b/>
                <w:sz w:val="22"/>
              </w:rPr>
              <w:t>For FDA-regulated research, how does the IRB review the emergency use of a test article?</w:t>
            </w:r>
            <w:r>
              <w:rPr>
                <w:rFonts w:cs="Arial"/>
                <w:b/>
                <w:sz w:val="22"/>
              </w:rPr>
              <w:t xml:space="preserve"> </w:t>
            </w:r>
            <w:r w:rsidRPr="009D4555">
              <w:rPr>
                <w:rStyle w:val="FootnoteReference"/>
                <w:rFonts w:cs="Arial"/>
                <w:sz w:val="22"/>
              </w:rPr>
              <w:footnoteReference w:id="21"/>
            </w:r>
          </w:p>
        </w:tc>
        <w:tc>
          <w:tcPr>
            <w:tcW w:w="5207" w:type="dxa"/>
            <w:shd w:val="clear" w:color="auto" w:fill="002060"/>
            <w:vAlign w:val="center"/>
          </w:tcPr>
          <w:p w14:paraId="34EF62E9" w14:textId="3B40171E" w:rsidR="00D56049" w:rsidRPr="000547B5" w:rsidRDefault="00D56049" w:rsidP="00D56049">
            <w:pPr>
              <w:spacing w:line="240" w:lineRule="auto"/>
              <w:jc w:val="center"/>
              <w:rPr>
                <w:b/>
                <w:color w:val="FFFFFF" w:themeColor="background1"/>
                <w:sz w:val="8"/>
                <w:szCs w:val="8"/>
              </w:rPr>
            </w:pPr>
            <w:r w:rsidRPr="00D56049">
              <w:rPr>
                <w:b/>
                <w:smallCaps/>
                <w:color w:val="FFFFFF" w:themeColor="background1"/>
                <w:sz w:val="20"/>
              </w:rPr>
              <w:t>Written Material</w:t>
            </w:r>
          </w:p>
        </w:tc>
        <w:tc>
          <w:tcPr>
            <w:tcW w:w="4796" w:type="dxa"/>
            <w:shd w:val="clear" w:color="auto" w:fill="002060"/>
            <w:vAlign w:val="center"/>
          </w:tcPr>
          <w:p w14:paraId="5EB24216" w14:textId="24C3B311" w:rsidR="00D56049" w:rsidRPr="000547B5" w:rsidRDefault="00D56049" w:rsidP="00D56049">
            <w:pPr>
              <w:spacing w:line="240" w:lineRule="auto"/>
              <w:jc w:val="center"/>
              <w:rPr>
                <w:b/>
                <w:color w:val="FFFFFF" w:themeColor="background1"/>
                <w:sz w:val="8"/>
                <w:szCs w:val="8"/>
              </w:rPr>
            </w:pPr>
            <w:r w:rsidRPr="00D56049">
              <w:rPr>
                <w:b/>
                <w:smallCaps/>
                <w:color w:val="FFFFFF" w:themeColor="background1"/>
                <w:sz w:val="20"/>
              </w:rPr>
              <w:t xml:space="preserve">Notes </w:t>
            </w:r>
            <w:r w:rsidRPr="00D56049">
              <w:rPr>
                <w:i/>
                <w:smallCaps/>
                <w:color w:val="FFFFFF" w:themeColor="background1"/>
                <w:sz w:val="20"/>
              </w:rPr>
              <w:t>(as needed)</w:t>
            </w:r>
          </w:p>
        </w:tc>
      </w:tr>
      <w:tr w:rsidR="00D56049" w:rsidRPr="008B3AF9" w14:paraId="3F264906" w14:textId="77777777" w:rsidTr="00F326A9">
        <w:trPr>
          <w:trHeight w:val="357"/>
        </w:trPr>
        <w:tc>
          <w:tcPr>
            <w:tcW w:w="500" w:type="dxa"/>
            <w:vMerge/>
            <w:shd w:val="clear" w:color="auto" w:fill="002060"/>
          </w:tcPr>
          <w:p w14:paraId="4A603385" w14:textId="77777777" w:rsidR="00D56049" w:rsidRDefault="00D56049" w:rsidP="00D56049">
            <w:pPr>
              <w:spacing w:before="60" w:after="60" w:line="240" w:lineRule="auto"/>
              <w:jc w:val="center"/>
              <w:rPr>
                <w:b/>
                <w:sz w:val="28"/>
              </w:rPr>
            </w:pPr>
          </w:p>
        </w:tc>
        <w:tc>
          <w:tcPr>
            <w:tcW w:w="3820" w:type="dxa"/>
            <w:vMerge/>
            <w:shd w:val="clear" w:color="auto" w:fill="002060"/>
          </w:tcPr>
          <w:p w14:paraId="67A555AC" w14:textId="77777777" w:rsidR="00D56049" w:rsidRPr="00B424D7" w:rsidRDefault="00D56049" w:rsidP="00D56049">
            <w:pPr>
              <w:pStyle w:val="NoSpacing"/>
              <w:spacing w:before="60" w:after="60"/>
              <w:rPr>
                <w:rFonts w:cs="Arial"/>
                <w:b/>
                <w:sz w:val="22"/>
              </w:rPr>
            </w:pPr>
          </w:p>
        </w:tc>
        <w:tc>
          <w:tcPr>
            <w:tcW w:w="5207" w:type="dxa"/>
            <w:shd w:val="clear" w:color="auto" w:fill="auto"/>
          </w:tcPr>
          <w:p w14:paraId="4CD497F4" w14:textId="2DC6288C" w:rsidR="00D56049" w:rsidRPr="002C207E" w:rsidRDefault="00D56049" w:rsidP="008C18C7">
            <w:pPr>
              <w:spacing w:before="60" w:after="60" w:line="240" w:lineRule="auto"/>
              <w:rPr>
                <w:sz w:val="18"/>
                <w:szCs w:val="18"/>
              </w:rPr>
            </w:pPr>
          </w:p>
        </w:tc>
        <w:tc>
          <w:tcPr>
            <w:tcW w:w="4796" w:type="dxa"/>
            <w:shd w:val="clear" w:color="auto" w:fill="auto"/>
          </w:tcPr>
          <w:p w14:paraId="12D637C5" w14:textId="77777777" w:rsidR="00D56049" w:rsidRPr="002C207E" w:rsidRDefault="00D56049" w:rsidP="00610400">
            <w:pPr>
              <w:spacing w:before="60" w:after="60" w:line="240" w:lineRule="auto"/>
              <w:rPr>
                <w:sz w:val="18"/>
                <w:szCs w:val="18"/>
              </w:rPr>
            </w:pPr>
          </w:p>
        </w:tc>
      </w:tr>
    </w:tbl>
    <w:p w14:paraId="53D599D9"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207"/>
        <w:gridCol w:w="4796"/>
      </w:tblGrid>
      <w:tr w:rsidR="00D56049" w:rsidRPr="008B3AF9" w14:paraId="434AA034" w14:textId="77777777" w:rsidTr="00A16B93">
        <w:trPr>
          <w:trHeight w:val="56"/>
        </w:trPr>
        <w:tc>
          <w:tcPr>
            <w:tcW w:w="500" w:type="dxa"/>
            <w:vMerge w:val="restart"/>
            <w:shd w:val="clear" w:color="auto" w:fill="002060"/>
          </w:tcPr>
          <w:p w14:paraId="585120D8" w14:textId="2499F5AA" w:rsidR="00D56049" w:rsidRDefault="00D56049" w:rsidP="00D56049">
            <w:pPr>
              <w:spacing w:before="60" w:after="60" w:line="240" w:lineRule="auto"/>
              <w:jc w:val="center"/>
              <w:rPr>
                <w:b/>
                <w:sz w:val="28"/>
              </w:rPr>
            </w:pPr>
            <w:r>
              <w:rPr>
                <w:b/>
                <w:sz w:val="28"/>
              </w:rPr>
              <w:t>16</w:t>
            </w:r>
          </w:p>
        </w:tc>
        <w:tc>
          <w:tcPr>
            <w:tcW w:w="3820" w:type="dxa"/>
            <w:vMerge w:val="restart"/>
            <w:shd w:val="clear" w:color="auto" w:fill="002060"/>
          </w:tcPr>
          <w:p w14:paraId="3B65DF5A" w14:textId="3A019537" w:rsidR="00D56049" w:rsidRPr="00B424D7" w:rsidRDefault="00D56049" w:rsidP="00D56049">
            <w:pPr>
              <w:pStyle w:val="NoSpacing"/>
              <w:spacing w:before="60" w:after="60"/>
              <w:rPr>
                <w:b/>
                <w:sz w:val="22"/>
              </w:rPr>
            </w:pPr>
            <w:r w:rsidRPr="00B424D7">
              <w:rPr>
                <w:rFonts w:cs="Arial"/>
                <w:b/>
                <w:sz w:val="22"/>
              </w:rPr>
              <w:t>For FDA regulated research, how does the IRB review a request for the use of a Humanitarian Use Device (HUD)?</w:t>
            </w:r>
            <w:r>
              <w:rPr>
                <w:rFonts w:cs="Arial"/>
                <w:b/>
                <w:sz w:val="22"/>
              </w:rPr>
              <w:t xml:space="preserve"> </w:t>
            </w:r>
            <w:r w:rsidRPr="009D4555">
              <w:rPr>
                <w:rStyle w:val="FootnoteReference"/>
                <w:rFonts w:cs="Arial"/>
                <w:sz w:val="22"/>
              </w:rPr>
              <w:footnoteReference w:id="22"/>
            </w:r>
          </w:p>
        </w:tc>
        <w:tc>
          <w:tcPr>
            <w:tcW w:w="5207" w:type="dxa"/>
            <w:shd w:val="clear" w:color="auto" w:fill="002060"/>
            <w:vAlign w:val="center"/>
          </w:tcPr>
          <w:p w14:paraId="4E365437" w14:textId="22376508" w:rsidR="00D56049" w:rsidRPr="000547B5" w:rsidRDefault="00D56049" w:rsidP="00D56049">
            <w:pPr>
              <w:spacing w:line="240" w:lineRule="auto"/>
              <w:jc w:val="center"/>
              <w:rPr>
                <w:b/>
                <w:color w:val="FFFFFF" w:themeColor="background1"/>
                <w:sz w:val="8"/>
                <w:szCs w:val="8"/>
              </w:rPr>
            </w:pPr>
            <w:r w:rsidRPr="00D56049">
              <w:rPr>
                <w:b/>
                <w:smallCaps/>
                <w:color w:val="FFFFFF" w:themeColor="background1"/>
                <w:sz w:val="20"/>
              </w:rPr>
              <w:t>Written Material</w:t>
            </w:r>
          </w:p>
        </w:tc>
        <w:tc>
          <w:tcPr>
            <w:tcW w:w="4796" w:type="dxa"/>
            <w:shd w:val="clear" w:color="auto" w:fill="002060"/>
            <w:vAlign w:val="center"/>
          </w:tcPr>
          <w:p w14:paraId="154997A0" w14:textId="422B9D27" w:rsidR="00D56049" w:rsidRPr="000547B5" w:rsidRDefault="00D56049" w:rsidP="00D56049">
            <w:pPr>
              <w:spacing w:line="240" w:lineRule="auto"/>
              <w:jc w:val="center"/>
              <w:rPr>
                <w:b/>
                <w:color w:val="FFFFFF" w:themeColor="background1"/>
                <w:sz w:val="8"/>
                <w:szCs w:val="8"/>
              </w:rPr>
            </w:pPr>
            <w:r w:rsidRPr="00D56049">
              <w:rPr>
                <w:b/>
                <w:smallCaps/>
                <w:color w:val="FFFFFF" w:themeColor="background1"/>
                <w:sz w:val="20"/>
              </w:rPr>
              <w:t xml:space="preserve">Notes </w:t>
            </w:r>
            <w:r w:rsidRPr="00D56049">
              <w:rPr>
                <w:i/>
                <w:smallCaps/>
                <w:color w:val="FFFFFF" w:themeColor="background1"/>
                <w:sz w:val="20"/>
              </w:rPr>
              <w:t>(as needed)</w:t>
            </w:r>
          </w:p>
        </w:tc>
      </w:tr>
      <w:tr w:rsidR="00D56049" w:rsidRPr="008B3AF9" w14:paraId="08ECCC2A" w14:textId="77777777" w:rsidTr="00F326A9">
        <w:trPr>
          <w:trHeight w:val="475"/>
        </w:trPr>
        <w:tc>
          <w:tcPr>
            <w:tcW w:w="500" w:type="dxa"/>
            <w:vMerge/>
            <w:shd w:val="clear" w:color="auto" w:fill="002060"/>
          </w:tcPr>
          <w:p w14:paraId="35CAEF26" w14:textId="77777777" w:rsidR="00D56049" w:rsidRDefault="00D56049" w:rsidP="00D56049">
            <w:pPr>
              <w:spacing w:before="60" w:after="60" w:line="240" w:lineRule="auto"/>
              <w:jc w:val="center"/>
              <w:rPr>
                <w:b/>
                <w:sz w:val="28"/>
              </w:rPr>
            </w:pPr>
          </w:p>
        </w:tc>
        <w:tc>
          <w:tcPr>
            <w:tcW w:w="3820" w:type="dxa"/>
            <w:vMerge/>
            <w:shd w:val="clear" w:color="auto" w:fill="002060"/>
          </w:tcPr>
          <w:p w14:paraId="45454CA9" w14:textId="77777777" w:rsidR="00D56049" w:rsidRPr="00B424D7" w:rsidRDefault="00D56049" w:rsidP="00D56049">
            <w:pPr>
              <w:pStyle w:val="NoSpacing"/>
              <w:spacing w:before="60" w:after="60"/>
              <w:rPr>
                <w:rFonts w:cs="Arial"/>
                <w:b/>
                <w:sz w:val="22"/>
              </w:rPr>
            </w:pPr>
          </w:p>
        </w:tc>
        <w:tc>
          <w:tcPr>
            <w:tcW w:w="5207" w:type="dxa"/>
            <w:shd w:val="clear" w:color="auto" w:fill="auto"/>
          </w:tcPr>
          <w:p w14:paraId="0E9AD0A8" w14:textId="75AEEC73" w:rsidR="00D56049" w:rsidRPr="002C207E" w:rsidRDefault="00D56049" w:rsidP="008C18C7">
            <w:pPr>
              <w:spacing w:before="60" w:after="60" w:line="240" w:lineRule="auto"/>
              <w:rPr>
                <w:sz w:val="18"/>
                <w:szCs w:val="18"/>
              </w:rPr>
            </w:pPr>
          </w:p>
        </w:tc>
        <w:tc>
          <w:tcPr>
            <w:tcW w:w="4796" w:type="dxa"/>
            <w:shd w:val="clear" w:color="auto" w:fill="auto"/>
          </w:tcPr>
          <w:p w14:paraId="644367AA" w14:textId="77777777" w:rsidR="00D56049" w:rsidRPr="002C207E" w:rsidRDefault="00D56049" w:rsidP="00610400">
            <w:pPr>
              <w:spacing w:before="60" w:after="60" w:line="240" w:lineRule="auto"/>
              <w:rPr>
                <w:sz w:val="18"/>
                <w:szCs w:val="18"/>
              </w:rPr>
            </w:pPr>
          </w:p>
        </w:tc>
      </w:tr>
    </w:tbl>
    <w:p w14:paraId="7BEBF342" w14:textId="5E70553E" w:rsidR="005E0429" w:rsidRDefault="00FC4CB9" w:rsidP="00C80A70">
      <w:pPr>
        <w:spacing w:after="0" w:line="240" w:lineRule="auto"/>
      </w:pPr>
      <w:r>
        <w:rPr>
          <w:sz w:val="20"/>
        </w:rPr>
        <w:lastRenderedPageBreak/>
        <w:pict w14:anchorId="531EC4CA">
          <v:rect id="_x0000_i1026" style="width:0;height:1.5pt" o:hralign="center" o:hrstd="t" o:hr="t" fillcolor="#a0a0a0" stroked="f"/>
        </w:pict>
      </w:r>
    </w:p>
    <w:p w14:paraId="585C80FC" w14:textId="67B2329D" w:rsidR="00B424D7" w:rsidRPr="00752784" w:rsidRDefault="00B424D7" w:rsidP="00B424D7">
      <w:pPr>
        <w:pStyle w:val="Heading1"/>
        <w:spacing w:line="240" w:lineRule="auto"/>
        <w:ind w:left="360" w:hanging="360"/>
      </w:pPr>
      <w:r>
        <w:t>II. Frequency of IRB Review; Verification Regarding Material Changes</w:t>
      </w:r>
    </w:p>
    <w:p w14:paraId="6FCD3489" w14:textId="6FCD68B5" w:rsidR="00B424D7" w:rsidRPr="00063B57" w:rsidRDefault="00B424D7" w:rsidP="00C80A70">
      <w:pPr>
        <w:spacing w:line="240" w:lineRule="auto"/>
        <w:ind w:left="360"/>
        <w:rPr>
          <w:rStyle w:val="SubtleEmphasis"/>
          <w:color w:val="595959" w:themeColor="text1" w:themeTint="A6"/>
        </w:rPr>
      </w:pPr>
      <w:r w:rsidRPr="00063B57">
        <w:rPr>
          <w:i/>
          <w:color w:val="595959" w:themeColor="text1" w:themeTint="A6"/>
        </w:rPr>
        <w:t>Each IRB must follow written procedures for determining which projects require review more often than annually and determine which projects need verification from sources other than the investigator that no material changes have occurred since the previous IRB review.</w:t>
      </w:r>
      <w:r w:rsidRPr="00063B57">
        <w:rPr>
          <w:rStyle w:val="FootnoteReference"/>
          <w:color w:val="595959" w:themeColor="text1" w:themeTint="A6"/>
        </w:rPr>
        <w:footnoteReference w:id="23"/>
      </w:r>
      <w:r w:rsidRPr="00063B57">
        <w:rPr>
          <w:color w:val="595959" w:themeColor="text1" w:themeTint="A6"/>
        </w:rPr>
        <w:t xml:space="preserve"> </w:t>
      </w: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316"/>
        <w:gridCol w:w="4687"/>
      </w:tblGrid>
      <w:tr w:rsidR="0073706C" w:rsidRPr="003A601F" w14:paraId="02D9EFF4" w14:textId="77777777" w:rsidTr="00A16B93">
        <w:tc>
          <w:tcPr>
            <w:tcW w:w="500" w:type="dxa"/>
            <w:shd w:val="clear" w:color="auto" w:fill="002060"/>
          </w:tcPr>
          <w:p w14:paraId="2E6568AD" w14:textId="0913DCDC" w:rsidR="0073706C" w:rsidRPr="00A2784B" w:rsidRDefault="0073706C" w:rsidP="0073706C">
            <w:pPr>
              <w:spacing w:before="60" w:after="60" w:line="240" w:lineRule="auto"/>
              <w:jc w:val="center"/>
              <w:rPr>
                <w:b/>
                <w:color w:val="FFFFFF" w:themeColor="background1"/>
                <w:sz w:val="22"/>
              </w:rPr>
            </w:pPr>
            <w:r w:rsidRPr="00321DF6">
              <w:rPr>
                <w:b/>
                <w:color w:val="FFFFFF" w:themeColor="background1"/>
                <w:sz w:val="28"/>
              </w:rPr>
              <w:t>17</w:t>
            </w:r>
          </w:p>
        </w:tc>
        <w:tc>
          <w:tcPr>
            <w:tcW w:w="3820" w:type="dxa"/>
            <w:shd w:val="clear" w:color="auto" w:fill="002060"/>
          </w:tcPr>
          <w:p w14:paraId="210BA0DA" w14:textId="77777777" w:rsidR="0073706C" w:rsidRDefault="0073706C" w:rsidP="0073706C">
            <w:pPr>
              <w:pStyle w:val="NoSpacing"/>
              <w:spacing w:before="60" w:after="60"/>
              <w:rPr>
                <w:rFonts w:cs="Arial"/>
                <w:b/>
                <w:sz w:val="22"/>
              </w:rPr>
            </w:pPr>
            <w:r w:rsidRPr="00321DF6">
              <w:rPr>
                <w:rFonts w:cs="Arial"/>
                <w:b/>
                <w:sz w:val="22"/>
              </w:rPr>
              <w:t>How does the IRB determine the approval period / continuing review interval</w:t>
            </w:r>
            <w:r>
              <w:rPr>
                <w:rFonts w:cs="Arial"/>
                <w:b/>
                <w:sz w:val="22"/>
              </w:rPr>
              <w:t xml:space="preserve">? </w:t>
            </w:r>
            <w:r w:rsidRPr="009D4555">
              <w:rPr>
                <w:rStyle w:val="FootnoteReference"/>
                <w:rFonts w:cs="Arial"/>
                <w:sz w:val="22"/>
              </w:rPr>
              <w:footnoteReference w:id="24"/>
            </w:r>
          </w:p>
          <w:p w14:paraId="036D86E6" w14:textId="79969629" w:rsidR="0073706C" w:rsidRPr="009D4555" w:rsidRDefault="0073706C" w:rsidP="0073706C">
            <w:pPr>
              <w:pStyle w:val="NoSpacing"/>
              <w:spacing w:before="60" w:after="60"/>
              <w:rPr>
                <w:rFonts w:cs="Arial"/>
                <w:b/>
                <w:sz w:val="22"/>
              </w:rPr>
            </w:pPr>
            <w:r w:rsidRPr="00321DF6">
              <w:rPr>
                <w:rFonts w:cs="Arial"/>
                <w:sz w:val="22"/>
              </w:rPr>
              <w:t>Address the following:</w:t>
            </w:r>
          </w:p>
        </w:tc>
        <w:tc>
          <w:tcPr>
            <w:tcW w:w="5316" w:type="dxa"/>
            <w:shd w:val="clear" w:color="auto" w:fill="002060"/>
            <w:vAlign w:val="center"/>
          </w:tcPr>
          <w:p w14:paraId="1BDCD510" w14:textId="02631874" w:rsidR="0073706C" w:rsidRPr="00A2784B" w:rsidRDefault="0073706C" w:rsidP="0073706C">
            <w:pPr>
              <w:spacing w:before="60" w:after="60" w:line="240" w:lineRule="auto"/>
              <w:jc w:val="center"/>
              <w:rPr>
                <w:i/>
                <w:color w:val="FFFFFF" w:themeColor="background1"/>
                <w:sz w:val="22"/>
              </w:rPr>
            </w:pPr>
            <w:r w:rsidRPr="0073706C">
              <w:rPr>
                <w:b/>
                <w:smallCaps/>
                <w:color w:val="FFFFFF" w:themeColor="background1"/>
                <w:sz w:val="22"/>
              </w:rPr>
              <w:t>Written Material</w:t>
            </w:r>
          </w:p>
        </w:tc>
        <w:tc>
          <w:tcPr>
            <w:tcW w:w="4687" w:type="dxa"/>
            <w:shd w:val="clear" w:color="auto" w:fill="002060"/>
            <w:vAlign w:val="center"/>
          </w:tcPr>
          <w:p w14:paraId="01E68070" w14:textId="5B4048E2" w:rsidR="0073706C" w:rsidRPr="00A2784B" w:rsidRDefault="0073706C" w:rsidP="0073706C">
            <w:pPr>
              <w:spacing w:before="60" w:after="60" w:line="240" w:lineRule="auto"/>
              <w:jc w:val="center"/>
              <w:rPr>
                <w:color w:val="FFFFFF" w:themeColor="background1"/>
                <w:sz w:val="22"/>
              </w:rPr>
            </w:pPr>
            <w:r w:rsidRPr="0073706C">
              <w:rPr>
                <w:b/>
                <w:smallCaps/>
                <w:color w:val="FFFFFF" w:themeColor="background1"/>
                <w:sz w:val="22"/>
              </w:rPr>
              <w:t xml:space="preserve">Notes </w:t>
            </w:r>
            <w:r w:rsidRPr="0073706C">
              <w:rPr>
                <w:i/>
                <w:smallCaps/>
                <w:color w:val="FFFFFF" w:themeColor="background1"/>
                <w:sz w:val="20"/>
              </w:rPr>
              <w:t>(</w:t>
            </w:r>
            <w:r w:rsidRPr="0073706C">
              <w:rPr>
                <w:i/>
                <w:smallCaps/>
                <w:color w:val="FFFFFF" w:themeColor="background1"/>
                <w:sz w:val="22"/>
              </w:rPr>
              <w:t>as needed</w:t>
            </w:r>
            <w:r w:rsidRPr="0073706C">
              <w:rPr>
                <w:i/>
                <w:smallCaps/>
                <w:color w:val="FFFFFF" w:themeColor="background1"/>
                <w:sz w:val="20"/>
              </w:rPr>
              <w:t>)</w:t>
            </w:r>
          </w:p>
        </w:tc>
      </w:tr>
      <w:tr w:rsidR="00321DF6" w:rsidRPr="00A20B45" w14:paraId="71B14568" w14:textId="77777777" w:rsidTr="00AD196A">
        <w:tc>
          <w:tcPr>
            <w:tcW w:w="500" w:type="dxa"/>
            <w:shd w:val="clear" w:color="auto" w:fill="DEEAF6" w:themeFill="accent5" w:themeFillTint="33"/>
          </w:tcPr>
          <w:p w14:paraId="7DD71E02" w14:textId="77777777" w:rsidR="00321DF6" w:rsidRPr="00A2784B" w:rsidRDefault="00321DF6" w:rsidP="00321DF6">
            <w:pPr>
              <w:spacing w:before="60" w:after="60" w:line="240" w:lineRule="auto"/>
              <w:jc w:val="center"/>
              <w:rPr>
                <w:sz w:val="22"/>
              </w:rPr>
            </w:pPr>
            <w:r w:rsidRPr="00A2784B">
              <w:rPr>
                <w:sz w:val="22"/>
              </w:rPr>
              <w:t>a</w:t>
            </w:r>
          </w:p>
        </w:tc>
        <w:tc>
          <w:tcPr>
            <w:tcW w:w="3820" w:type="dxa"/>
            <w:shd w:val="clear" w:color="auto" w:fill="DEEAF6" w:themeFill="accent5" w:themeFillTint="33"/>
          </w:tcPr>
          <w:p w14:paraId="40A736AC" w14:textId="117B6169" w:rsidR="00321DF6" w:rsidRPr="00321DF6" w:rsidRDefault="00321DF6" w:rsidP="00321DF6">
            <w:pPr>
              <w:spacing w:before="60" w:after="60" w:line="240" w:lineRule="auto"/>
              <w:rPr>
                <w:sz w:val="22"/>
              </w:rPr>
            </w:pPr>
            <w:r w:rsidRPr="00321DF6">
              <w:rPr>
                <w:rFonts w:cs="Arial"/>
                <w:b/>
                <w:sz w:val="22"/>
              </w:rPr>
              <w:t>General criteria used to make these determinations</w:t>
            </w:r>
            <w:r w:rsidRPr="00321DF6">
              <w:rPr>
                <w:rFonts w:cs="Arial"/>
                <w:sz w:val="22"/>
              </w:rPr>
              <w:t xml:space="preserve"> (e.g., the nature of the study and the risks posed by the study; the degree of uncertainty regarding the risks involved; the vulnerability of the subject population; the experience of the investigator; the IRB’s previous experience with the investigator and/or sponsor; the projected rate of enrollment; whether the study involves novel therapies).</w:t>
            </w:r>
          </w:p>
        </w:tc>
        <w:tc>
          <w:tcPr>
            <w:tcW w:w="5316" w:type="dxa"/>
          </w:tcPr>
          <w:p w14:paraId="69E931BC" w14:textId="77777777" w:rsidR="00321DF6" w:rsidRPr="00F326A9" w:rsidRDefault="00321DF6" w:rsidP="00321DF6">
            <w:pPr>
              <w:spacing w:before="60" w:after="60" w:line="240" w:lineRule="auto"/>
              <w:rPr>
                <w:sz w:val="18"/>
                <w:szCs w:val="18"/>
              </w:rPr>
            </w:pPr>
          </w:p>
        </w:tc>
        <w:tc>
          <w:tcPr>
            <w:tcW w:w="4687" w:type="dxa"/>
          </w:tcPr>
          <w:p w14:paraId="3225DD8D" w14:textId="77777777" w:rsidR="00321DF6" w:rsidRPr="00F326A9" w:rsidRDefault="00321DF6" w:rsidP="00321DF6">
            <w:pPr>
              <w:spacing w:before="60" w:after="60" w:line="240" w:lineRule="auto"/>
              <w:rPr>
                <w:sz w:val="18"/>
                <w:szCs w:val="18"/>
              </w:rPr>
            </w:pPr>
          </w:p>
        </w:tc>
      </w:tr>
      <w:tr w:rsidR="00321DF6" w:rsidRPr="00A20B45" w14:paraId="74DDC3EF" w14:textId="77777777" w:rsidTr="00AD196A">
        <w:tc>
          <w:tcPr>
            <w:tcW w:w="500" w:type="dxa"/>
            <w:shd w:val="clear" w:color="auto" w:fill="DEEAF6" w:themeFill="accent5" w:themeFillTint="33"/>
          </w:tcPr>
          <w:p w14:paraId="208ED14A" w14:textId="370D5997" w:rsidR="00321DF6" w:rsidRPr="00A2784B" w:rsidRDefault="00321DF6" w:rsidP="00321DF6">
            <w:pPr>
              <w:spacing w:before="60" w:after="60" w:line="240" w:lineRule="auto"/>
              <w:jc w:val="center"/>
              <w:rPr>
                <w:sz w:val="22"/>
              </w:rPr>
            </w:pPr>
            <w:r>
              <w:rPr>
                <w:sz w:val="22"/>
              </w:rPr>
              <w:t>b</w:t>
            </w:r>
          </w:p>
        </w:tc>
        <w:tc>
          <w:tcPr>
            <w:tcW w:w="3820" w:type="dxa"/>
            <w:shd w:val="clear" w:color="auto" w:fill="DEEAF6" w:themeFill="accent5" w:themeFillTint="33"/>
          </w:tcPr>
          <w:p w14:paraId="21FFBE8E" w14:textId="7AB2A819" w:rsidR="00321DF6" w:rsidRPr="00321DF6" w:rsidRDefault="00321DF6" w:rsidP="00321DF6">
            <w:pPr>
              <w:spacing w:before="60" w:after="60" w:line="240" w:lineRule="auto"/>
              <w:rPr>
                <w:rFonts w:cs="Arial"/>
                <w:sz w:val="22"/>
              </w:rPr>
            </w:pPr>
            <w:r w:rsidRPr="00321DF6">
              <w:rPr>
                <w:rFonts w:cs="Arial"/>
                <w:b/>
                <w:sz w:val="22"/>
              </w:rPr>
              <w:t>Where the IRB documents the approval period / continuing review interval</w:t>
            </w:r>
            <w:r w:rsidRPr="00321DF6">
              <w:rPr>
                <w:rFonts w:cs="Arial"/>
                <w:sz w:val="22"/>
              </w:rPr>
              <w:t xml:space="preserve"> (e.g., in the IRB meeting minutes or elsewhere in the IRB records).</w:t>
            </w:r>
          </w:p>
        </w:tc>
        <w:tc>
          <w:tcPr>
            <w:tcW w:w="5316" w:type="dxa"/>
          </w:tcPr>
          <w:p w14:paraId="6B3E09AD" w14:textId="77777777" w:rsidR="00321DF6" w:rsidRPr="00F326A9" w:rsidRDefault="00321DF6" w:rsidP="00321DF6">
            <w:pPr>
              <w:spacing w:before="60" w:after="60" w:line="240" w:lineRule="auto"/>
              <w:rPr>
                <w:sz w:val="18"/>
                <w:szCs w:val="18"/>
              </w:rPr>
            </w:pPr>
          </w:p>
        </w:tc>
        <w:tc>
          <w:tcPr>
            <w:tcW w:w="4687" w:type="dxa"/>
          </w:tcPr>
          <w:p w14:paraId="4606259D" w14:textId="77777777" w:rsidR="00321DF6" w:rsidRPr="00F326A9" w:rsidRDefault="00321DF6" w:rsidP="00321DF6">
            <w:pPr>
              <w:spacing w:before="60" w:after="60" w:line="240" w:lineRule="auto"/>
              <w:rPr>
                <w:sz w:val="18"/>
                <w:szCs w:val="18"/>
              </w:rPr>
            </w:pPr>
          </w:p>
        </w:tc>
      </w:tr>
      <w:tr w:rsidR="00321DF6" w:rsidRPr="00A20B45" w14:paraId="7AEED04F" w14:textId="77777777" w:rsidTr="00AD196A">
        <w:tc>
          <w:tcPr>
            <w:tcW w:w="500" w:type="dxa"/>
            <w:shd w:val="clear" w:color="auto" w:fill="DEEAF6" w:themeFill="accent5" w:themeFillTint="33"/>
          </w:tcPr>
          <w:p w14:paraId="6F9B4618" w14:textId="6F836B51" w:rsidR="00321DF6" w:rsidRPr="00A2784B" w:rsidRDefault="00321DF6" w:rsidP="00321DF6">
            <w:pPr>
              <w:spacing w:before="60" w:after="60" w:line="240" w:lineRule="auto"/>
              <w:jc w:val="center"/>
              <w:rPr>
                <w:sz w:val="22"/>
              </w:rPr>
            </w:pPr>
            <w:r>
              <w:rPr>
                <w:sz w:val="22"/>
              </w:rPr>
              <w:t>c</w:t>
            </w:r>
          </w:p>
        </w:tc>
        <w:tc>
          <w:tcPr>
            <w:tcW w:w="3820" w:type="dxa"/>
            <w:shd w:val="clear" w:color="auto" w:fill="DEEAF6" w:themeFill="accent5" w:themeFillTint="33"/>
          </w:tcPr>
          <w:p w14:paraId="32DCF491" w14:textId="36BA6C5F" w:rsidR="00321DF6" w:rsidRPr="00321DF6" w:rsidRDefault="00321DF6" w:rsidP="00321DF6">
            <w:pPr>
              <w:spacing w:before="60" w:after="60" w:line="240" w:lineRule="auto"/>
              <w:rPr>
                <w:rFonts w:cs="Arial"/>
                <w:b/>
                <w:sz w:val="22"/>
              </w:rPr>
            </w:pPr>
            <w:r w:rsidRPr="00321DF6">
              <w:rPr>
                <w:rFonts w:cs="Arial"/>
                <w:b/>
                <w:sz w:val="22"/>
              </w:rPr>
              <w:t>How the IRB communicates its determinations regarding the approval period/continuing review interval to the investigator.</w:t>
            </w:r>
          </w:p>
        </w:tc>
        <w:tc>
          <w:tcPr>
            <w:tcW w:w="5316" w:type="dxa"/>
          </w:tcPr>
          <w:p w14:paraId="619F1D3D" w14:textId="77777777" w:rsidR="00321DF6" w:rsidRPr="00F326A9" w:rsidRDefault="00321DF6" w:rsidP="00321DF6">
            <w:pPr>
              <w:spacing w:before="60" w:after="60" w:line="240" w:lineRule="auto"/>
              <w:rPr>
                <w:sz w:val="18"/>
                <w:szCs w:val="18"/>
              </w:rPr>
            </w:pPr>
          </w:p>
        </w:tc>
        <w:tc>
          <w:tcPr>
            <w:tcW w:w="4687" w:type="dxa"/>
          </w:tcPr>
          <w:p w14:paraId="3031A0B3" w14:textId="77777777" w:rsidR="00321DF6" w:rsidRPr="00F326A9" w:rsidRDefault="00321DF6" w:rsidP="00321DF6">
            <w:pPr>
              <w:spacing w:before="60" w:after="60" w:line="240" w:lineRule="auto"/>
              <w:rPr>
                <w:sz w:val="18"/>
                <w:szCs w:val="18"/>
              </w:rPr>
            </w:pPr>
          </w:p>
        </w:tc>
      </w:tr>
    </w:tbl>
    <w:p w14:paraId="07A123D5" w14:textId="780B16C3" w:rsidR="00321DF6" w:rsidRPr="002D34BA" w:rsidRDefault="00321DF6"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820"/>
        <w:gridCol w:w="5316"/>
        <w:gridCol w:w="4687"/>
      </w:tblGrid>
      <w:tr w:rsidR="00D56049" w:rsidRPr="00A20B45" w14:paraId="56160A2C" w14:textId="301A325E" w:rsidTr="00A16B93">
        <w:tc>
          <w:tcPr>
            <w:tcW w:w="500" w:type="dxa"/>
            <w:shd w:val="clear" w:color="auto" w:fill="002060"/>
          </w:tcPr>
          <w:p w14:paraId="28A9F108" w14:textId="7F137DB8" w:rsidR="00D56049" w:rsidRPr="00321DF6" w:rsidRDefault="00D56049" w:rsidP="00D56049">
            <w:pPr>
              <w:spacing w:before="60" w:after="60" w:line="240" w:lineRule="auto"/>
              <w:jc w:val="center"/>
              <w:rPr>
                <w:b/>
                <w:sz w:val="22"/>
              </w:rPr>
            </w:pPr>
            <w:r w:rsidRPr="00321DF6">
              <w:rPr>
                <w:b/>
                <w:sz w:val="28"/>
              </w:rPr>
              <w:t>18</w:t>
            </w:r>
          </w:p>
        </w:tc>
        <w:tc>
          <w:tcPr>
            <w:tcW w:w="3820" w:type="dxa"/>
            <w:shd w:val="clear" w:color="auto" w:fill="002060"/>
          </w:tcPr>
          <w:p w14:paraId="1A909015" w14:textId="24720D9C" w:rsidR="00D56049" w:rsidRPr="00321DF6" w:rsidRDefault="00D56049" w:rsidP="00D56049">
            <w:pPr>
              <w:pStyle w:val="NoSpacing"/>
              <w:spacing w:before="60" w:after="60"/>
              <w:rPr>
                <w:rFonts w:cs="Arial"/>
                <w:b/>
                <w:sz w:val="22"/>
              </w:rPr>
            </w:pPr>
            <w:r w:rsidRPr="00321DF6">
              <w:rPr>
                <w:rFonts w:cs="Arial"/>
                <w:b/>
                <w:sz w:val="22"/>
              </w:rPr>
              <w:t xml:space="preserve">During continuing review, how does the IRB determine whether the proposed research requires verification </w:t>
            </w:r>
            <w:r w:rsidRPr="00321DF6">
              <w:rPr>
                <w:rFonts w:cs="Arial"/>
                <w:b/>
                <w:sz w:val="22"/>
              </w:rPr>
              <w:lastRenderedPageBreak/>
              <w:t>from sources other than the investigator (such as the sponsor, or other third party) that no material changes have occurred since previous IRB review?</w:t>
            </w:r>
            <w:r>
              <w:rPr>
                <w:rFonts w:cs="Arial"/>
                <w:b/>
                <w:sz w:val="22"/>
              </w:rPr>
              <w:t xml:space="preserve"> </w:t>
            </w:r>
            <w:r w:rsidRPr="00733877">
              <w:rPr>
                <w:rStyle w:val="FootnoteReference"/>
                <w:rFonts w:cs="Arial"/>
                <w:sz w:val="22"/>
              </w:rPr>
              <w:footnoteReference w:id="25"/>
            </w:r>
            <w:r w:rsidRPr="00733877">
              <w:rPr>
                <w:rFonts w:cs="Arial"/>
                <w:sz w:val="22"/>
              </w:rPr>
              <w:t xml:space="preserve"> </w:t>
            </w:r>
            <w:r w:rsidRPr="00321DF6">
              <w:rPr>
                <w:rFonts w:cs="Arial"/>
                <w:b/>
                <w:sz w:val="22"/>
              </w:rPr>
              <w:t xml:space="preserve"> </w:t>
            </w:r>
          </w:p>
        </w:tc>
        <w:tc>
          <w:tcPr>
            <w:tcW w:w="5316" w:type="dxa"/>
            <w:shd w:val="clear" w:color="auto" w:fill="002060"/>
            <w:vAlign w:val="center"/>
          </w:tcPr>
          <w:p w14:paraId="36F436BE" w14:textId="4DD23445" w:rsidR="00D56049" w:rsidRPr="00A2784B" w:rsidRDefault="00D56049" w:rsidP="00D56049">
            <w:pPr>
              <w:spacing w:before="60" w:after="60" w:line="240" w:lineRule="auto"/>
              <w:jc w:val="center"/>
              <w:rPr>
                <w:sz w:val="22"/>
              </w:rPr>
            </w:pPr>
            <w:r w:rsidRPr="00D56049">
              <w:rPr>
                <w:b/>
                <w:smallCaps/>
                <w:color w:val="FFFFFF" w:themeColor="background1"/>
                <w:sz w:val="20"/>
              </w:rPr>
              <w:lastRenderedPageBreak/>
              <w:t>Written Material</w:t>
            </w:r>
          </w:p>
        </w:tc>
        <w:tc>
          <w:tcPr>
            <w:tcW w:w="4687" w:type="dxa"/>
            <w:shd w:val="clear" w:color="auto" w:fill="002060"/>
            <w:vAlign w:val="center"/>
          </w:tcPr>
          <w:p w14:paraId="51E4EAF1" w14:textId="7C612079" w:rsidR="00D56049" w:rsidRPr="00A2784B" w:rsidRDefault="00D56049" w:rsidP="00D56049">
            <w:pPr>
              <w:spacing w:before="60" w:after="60" w:line="240" w:lineRule="auto"/>
              <w:jc w:val="center"/>
              <w:rPr>
                <w:sz w:val="22"/>
              </w:rPr>
            </w:pPr>
            <w:r w:rsidRPr="00D56049">
              <w:rPr>
                <w:b/>
                <w:smallCaps/>
                <w:color w:val="FFFFFF" w:themeColor="background1"/>
                <w:sz w:val="20"/>
              </w:rPr>
              <w:t xml:space="preserve">Notes </w:t>
            </w:r>
            <w:r w:rsidRPr="00D56049">
              <w:rPr>
                <w:i/>
                <w:smallCaps/>
                <w:color w:val="FFFFFF" w:themeColor="background1"/>
                <w:sz w:val="20"/>
              </w:rPr>
              <w:t>(as needed)</w:t>
            </w:r>
          </w:p>
        </w:tc>
      </w:tr>
      <w:tr w:rsidR="00321DF6" w:rsidRPr="00A20B45" w14:paraId="2DCAD975" w14:textId="77777777" w:rsidTr="00AD196A">
        <w:tc>
          <w:tcPr>
            <w:tcW w:w="500" w:type="dxa"/>
            <w:shd w:val="clear" w:color="auto" w:fill="DEEAF6" w:themeFill="accent5" w:themeFillTint="33"/>
          </w:tcPr>
          <w:p w14:paraId="1648648A" w14:textId="30B7CA11" w:rsidR="00321DF6" w:rsidRPr="00A2784B" w:rsidRDefault="00321DF6" w:rsidP="00321DF6">
            <w:pPr>
              <w:spacing w:before="60" w:after="60" w:line="240" w:lineRule="auto"/>
              <w:rPr>
                <w:sz w:val="22"/>
              </w:rPr>
            </w:pPr>
          </w:p>
        </w:tc>
        <w:tc>
          <w:tcPr>
            <w:tcW w:w="3820" w:type="dxa"/>
            <w:shd w:val="clear" w:color="auto" w:fill="DEEAF6" w:themeFill="accent5" w:themeFillTint="33"/>
          </w:tcPr>
          <w:p w14:paraId="7245C21E" w14:textId="56831EF5" w:rsidR="00321DF6" w:rsidRPr="00321DF6" w:rsidRDefault="00321DF6" w:rsidP="00321DF6">
            <w:pPr>
              <w:spacing w:before="60" w:after="60" w:line="240" w:lineRule="auto"/>
              <w:rPr>
                <w:rFonts w:cs="Arial"/>
                <w:b/>
                <w:sz w:val="22"/>
              </w:rPr>
            </w:pPr>
            <w:r w:rsidRPr="00A73F1A">
              <w:rPr>
                <w:rFonts w:cs="Arial"/>
                <w:b/>
                <w:sz w:val="22"/>
              </w:rPr>
              <w:t>Address the general criteria used to make this determination</w:t>
            </w:r>
            <w:r w:rsidRPr="00321DF6">
              <w:rPr>
                <w:rFonts w:cs="Arial"/>
                <w:sz w:val="22"/>
              </w:rPr>
              <w:t xml:space="preserve"> (e.g., complex projects; investigators with previous compliance issues; a continuing review report that indicates changes not previously report</w:t>
            </w:r>
            <w:r>
              <w:rPr>
                <w:rFonts w:cs="Arial"/>
                <w:sz w:val="22"/>
              </w:rPr>
              <w:t>ed; randomly selected projects)</w:t>
            </w:r>
          </w:p>
        </w:tc>
        <w:tc>
          <w:tcPr>
            <w:tcW w:w="5316" w:type="dxa"/>
          </w:tcPr>
          <w:p w14:paraId="7934FDBE" w14:textId="77777777" w:rsidR="00321DF6" w:rsidRPr="00F326A9" w:rsidRDefault="00321DF6" w:rsidP="00FE5650">
            <w:pPr>
              <w:spacing w:before="60" w:after="60" w:line="240" w:lineRule="auto"/>
              <w:rPr>
                <w:sz w:val="18"/>
                <w:szCs w:val="18"/>
              </w:rPr>
            </w:pPr>
          </w:p>
        </w:tc>
        <w:tc>
          <w:tcPr>
            <w:tcW w:w="4687" w:type="dxa"/>
          </w:tcPr>
          <w:p w14:paraId="00F7642E" w14:textId="77777777" w:rsidR="00321DF6" w:rsidRPr="00F326A9" w:rsidRDefault="00321DF6" w:rsidP="00FE5650">
            <w:pPr>
              <w:spacing w:before="60" w:after="60" w:line="240" w:lineRule="auto"/>
              <w:rPr>
                <w:sz w:val="18"/>
                <w:szCs w:val="18"/>
              </w:rPr>
            </w:pPr>
          </w:p>
        </w:tc>
      </w:tr>
    </w:tbl>
    <w:p w14:paraId="1B8EA773" w14:textId="46B2CEF7" w:rsidR="00321DF6" w:rsidRDefault="00FC4CB9" w:rsidP="000547B5">
      <w:pPr>
        <w:spacing w:after="0" w:line="240" w:lineRule="auto"/>
      </w:pPr>
      <w:r>
        <w:rPr>
          <w:sz w:val="20"/>
        </w:rPr>
        <w:pict w14:anchorId="2E5D2720">
          <v:rect id="_x0000_i1027" style="width:0;height:1.5pt" o:hralign="center" o:hrstd="t" o:hr="t" fillcolor="#a0a0a0" stroked="f"/>
        </w:pict>
      </w:r>
    </w:p>
    <w:p w14:paraId="5837E995" w14:textId="4E4AB2FD" w:rsidR="00606ABA" w:rsidRPr="00752784" w:rsidRDefault="00606ABA" w:rsidP="00606ABA">
      <w:pPr>
        <w:pStyle w:val="Heading1"/>
        <w:spacing w:line="240" w:lineRule="auto"/>
        <w:ind w:left="360" w:hanging="360"/>
      </w:pPr>
      <w:r>
        <w:t>III. Reporting of Proposed Changes to the IRB; Prior IRB Review and Approval of Changes</w:t>
      </w:r>
    </w:p>
    <w:p w14:paraId="7408E600" w14:textId="09A6E451" w:rsidR="00606ABA" w:rsidRPr="00063B57" w:rsidRDefault="00BA7AF9" w:rsidP="00BA7AF9">
      <w:pPr>
        <w:spacing w:line="240" w:lineRule="auto"/>
        <w:ind w:left="360"/>
        <w:rPr>
          <w:rStyle w:val="SubtleEmphasis"/>
          <w:i w:val="0"/>
          <w:color w:val="595959" w:themeColor="text1" w:themeTint="A6"/>
        </w:rPr>
      </w:pPr>
      <w:r w:rsidRPr="00063B57">
        <w:rPr>
          <w:i/>
          <w:color w:val="595959" w:themeColor="text1" w:themeTint="A6"/>
        </w:rPr>
        <w:t>Each IRB must follow written procedures for ensuring prompt reporting to the IRB of proposed changes in a research activity, and ensuring that changes in approved research, during the period for which IRB approval has already been given, may not be initiated without IRB review and approval except where necessary to eliminate apparent immediate hazards to the human subjects.</w:t>
      </w:r>
      <w:r w:rsidR="00B658F9" w:rsidRPr="00063B57">
        <w:rPr>
          <w:rStyle w:val="FootnoteReference"/>
          <w:color w:val="595959" w:themeColor="text1" w:themeTint="A6"/>
        </w:rPr>
        <w:footnoteReference w:id="26"/>
      </w: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D56049" w:rsidRPr="003A601F" w14:paraId="6CAA5D51" w14:textId="77777777" w:rsidTr="00A16B93">
        <w:tc>
          <w:tcPr>
            <w:tcW w:w="500" w:type="dxa"/>
            <w:shd w:val="clear" w:color="auto" w:fill="002060"/>
          </w:tcPr>
          <w:p w14:paraId="146C7BEC" w14:textId="4407BBBD" w:rsidR="00D56049" w:rsidRPr="00A2784B" w:rsidRDefault="00D56049" w:rsidP="00D56049">
            <w:pPr>
              <w:spacing w:before="60" w:after="60" w:line="240" w:lineRule="auto"/>
              <w:jc w:val="center"/>
              <w:rPr>
                <w:b/>
                <w:color w:val="FFFFFF" w:themeColor="background1"/>
                <w:sz w:val="22"/>
              </w:rPr>
            </w:pPr>
            <w:r w:rsidRPr="00321DF6">
              <w:rPr>
                <w:b/>
                <w:color w:val="FFFFFF" w:themeColor="background1"/>
                <w:sz w:val="28"/>
              </w:rPr>
              <w:t>1</w:t>
            </w:r>
            <w:r>
              <w:rPr>
                <w:b/>
                <w:color w:val="FFFFFF" w:themeColor="background1"/>
                <w:sz w:val="28"/>
              </w:rPr>
              <w:t>9</w:t>
            </w:r>
          </w:p>
        </w:tc>
        <w:tc>
          <w:tcPr>
            <w:tcW w:w="3930" w:type="dxa"/>
            <w:shd w:val="clear" w:color="auto" w:fill="002060"/>
          </w:tcPr>
          <w:p w14:paraId="281A057F" w14:textId="77777777" w:rsidR="00D56049" w:rsidRDefault="00D56049" w:rsidP="00D56049">
            <w:pPr>
              <w:pStyle w:val="NoSpacing"/>
              <w:spacing w:before="60" w:after="60"/>
              <w:rPr>
                <w:rFonts w:cs="Arial"/>
                <w:b/>
                <w:sz w:val="22"/>
              </w:rPr>
            </w:pPr>
            <w:r>
              <w:rPr>
                <w:rFonts w:cs="Arial"/>
                <w:b/>
                <w:sz w:val="22"/>
              </w:rPr>
              <w:t>Reporting changes in research to the IRB.</w:t>
            </w:r>
          </w:p>
          <w:p w14:paraId="20DAD232" w14:textId="5FDFCF21" w:rsidR="00D56049" w:rsidRPr="00321DF6" w:rsidRDefault="00D56049" w:rsidP="00D56049">
            <w:pPr>
              <w:pStyle w:val="NoSpacing"/>
              <w:spacing w:before="60" w:after="60"/>
              <w:rPr>
                <w:sz w:val="22"/>
              </w:rPr>
            </w:pPr>
            <w:r>
              <w:rPr>
                <w:rFonts w:cs="Arial"/>
                <w:sz w:val="22"/>
              </w:rPr>
              <w:t>Operational details should include:</w:t>
            </w:r>
          </w:p>
        </w:tc>
        <w:tc>
          <w:tcPr>
            <w:tcW w:w="5206" w:type="dxa"/>
            <w:shd w:val="clear" w:color="auto" w:fill="002060"/>
            <w:vAlign w:val="center"/>
          </w:tcPr>
          <w:p w14:paraId="05BE8A41" w14:textId="0763BB39" w:rsidR="00D56049" w:rsidRPr="00A2784B" w:rsidRDefault="00D56049" w:rsidP="00D56049">
            <w:pPr>
              <w:spacing w:before="60" w:after="60" w:line="240" w:lineRule="auto"/>
              <w:jc w:val="center"/>
              <w:rPr>
                <w:i/>
                <w:color w:val="FFFFFF" w:themeColor="background1"/>
                <w:sz w:val="22"/>
              </w:rPr>
            </w:pPr>
            <w:r w:rsidRPr="00D56049">
              <w:rPr>
                <w:b/>
                <w:smallCaps/>
                <w:color w:val="FFFFFF" w:themeColor="background1"/>
                <w:sz w:val="20"/>
              </w:rPr>
              <w:t>Written Material</w:t>
            </w:r>
          </w:p>
        </w:tc>
        <w:tc>
          <w:tcPr>
            <w:tcW w:w="4687" w:type="dxa"/>
            <w:shd w:val="clear" w:color="auto" w:fill="002060"/>
            <w:vAlign w:val="center"/>
          </w:tcPr>
          <w:p w14:paraId="79CA9B07" w14:textId="0CDD8FEE" w:rsidR="00D56049" w:rsidRPr="00A2784B" w:rsidRDefault="00D56049" w:rsidP="00D56049">
            <w:pPr>
              <w:spacing w:before="60" w:after="60" w:line="240" w:lineRule="auto"/>
              <w:jc w:val="center"/>
              <w:rPr>
                <w:color w:val="FFFFFF" w:themeColor="background1"/>
                <w:sz w:val="22"/>
              </w:rPr>
            </w:pPr>
            <w:r w:rsidRPr="00D56049">
              <w:rPr>
                <w:b/>
                <w:smallCaps/>
                <w:color w:val="FFFFFF" w:themeColor="background1"/>
                <w:sz w:val="20"/>
              </w:rPr>
              <w:t xml:space="preserve">Notes </w:t>
            </w:r>
            <w:r w:rsidRPr="00D56049">
              <w:rPr>
                <w:i/>
                <w:smallCaps/>
                <w:color w:val="FFFFFF" w:themeColor="background1"/>
                <w:sz w:val="20"/>
              </w:rPr>
              <w:t>(as needed)</w:t>
            </w:r>
          </w:p>
        </w:tc>
      </w:tr>
      <w:tr w:rsidR="00BA7AF9" w:rsidRPr="00A20B45" w14:paraId="60F4F611" w14:textId="77777777" w:rsidTr="00AD196A">
        <w:tc>
          <w:tcPr>
            <w:tcW w:w="500" w:type="dxa"/>
            <w:shd w:val="clear" w:color="auto" w:fill="DEEAF6" w:themeFill="accent5" w:themeFillTint="33"/>
          </w:tcPr>
          <w:p w14:paraId="5ECADD57" w14:textId="77777777" w:rsidR="00BA7AF9" w:rsidRPr="00A2784B" w:rsidRDefault="00BA7AF9" w:rsidP="00BA7AF9">
            <w:pPr>
              <w:spacing w:before="60" w:after="60" w:line="240" w:lineRule="auto"/>
              <w:jc w:val="center"/>
              <w:rPr>
                <w:sz w:val="22"/>
              </w:rPr>
            </w:pPr>
            <w:r w:rsidRPr="00A2784B">
              <w:rPr>
                <w:sz w:val="22"/>
              </w:rPr>
              <w:t>a</w:t>
            </w:r>
          </w:p>
        </w:tc>
        <w:tc>
          <w:tcPr>
            <w:tcW w:w="3930" w:type="dxa"/>
            <w:shd w:val="clear" w:color="auto" w:fill="DEEAF6" w:themeFill="accent5" w:themeFillTint="33"/>
          </w:tcPr>
          <w:p w14:paraId="279A489F" w14:textId="0BCE47CF" w:rsidR="00BA7AF9" w:rsidRPr="00D22213" w:rsidRDefault="00BA7AF9" w:rsidP="00BA7AF9">
            <w:pPr>
              <w:spacing w:before="60" w:after="60" w:line="240" w:lineRule="auto"/>
              <w:rPr>
                <w:sz w:val="22"/>
              </w:rPr>
            </w:pPr>
            <w:r w:rsidRPr="009D4555">
              <w:rPr>
                <w:rFonts w:cs="Arial"/>
                <w:sz w:val="22"/>
              </w:rPr>
              <w:t>How the IRB</w:t>
            </w:r>
            <w:r w:rsidRPr="00D22213">
              <w:rPr>
                <w:rFonts w:cs="Arial"/>
                <w:b/>
                <w:sz w:val="22"/>
              </w:rPr>
              <w:t xml:space="preserve"> informs investigators that they may not initiate changes to research without prior IRB review and approval except when necessary to eliminate apparent immediate hazards to subjects</w:t>
            </w:r>
            <w:r w:rsidRPr="00D22213">
              <w:rPr>
                <w:rStyle w:val="FootnoteReference"/>
                <w:rFonts w:cs="Arial"/>
                <w:sz w:val="22"/>
              </w:rPr>
              <w:footnoteReference w:id="27"/>
            </w:r>
            <w:r w:rsidRPr="00D22213">
              <w:rPr>
                <w:rFonts w:cs="Arial"/>
                <w:sz w:val="22"/>
              </w:rPr>
              <w:t xml:space="preserve"> (e.g., through training programs and materials for investigators, specific directives included in approval letters to investigators).</w:t>
            </w:r>
          </w:p>
        </w:tc>
        <w:tc>
          <w:tcPr>
            <w:tcW w:w="5206" w:type="dxa"/>
          </w:tcPr>
          <w:p w14:paraId="64E0B275" w14:textId="77777777" w:rsidR="00BA7AF9" w:rsidRPr="00F326A9" w:rsidRDefault="00BA7AF9" w:rsidP="00BA7AF9">
            <w:pPr>
              <w:spacing w:before="60" w:after="60" w:line="240" w:lineRule="auto"/>
              <w:rPr>
                <w:sz w:val="18"/>
                <w:szCs w:val="18"/>
              </w:rPr>
            </w:pPr>
          </w:p>
        </w:tc>
        <w:tc>
          <w:tcPr>
            <w:tcW w:w="4687" w:type="dxa"/>
          </w:tcPr>
          <w:p w14:paraId="1B2B2346" w14:textId="77777777" w:rsidR="00BA7AF9" w:rsidRPr="00F326A9" w:rsidRDefault="00BA7AF9" w:rsidP="00BA7AF9">
            <w:pPr>
              <w:spacing w:before="60" w:after="60" w:line="240" w:lineRule="auto"/>
              <w:rPr>
                <w:sz w:val="18"/>
                <w:szCs w:val="18"/>
              </w:rPr>
            </w:pPr>
          </w:p>
        </w:tc>
      </w:tr>
      <w:tr w:rsidR="00BA7AF9" w:rsidRPr="00A20B45" w14:paraId="741121D7" w14:textId="77777777" w:rsidTr="00AD196A">
        <w:tc>
          <w:tcPr>
            <w:tcW w:w="500" w:type="dxa"/>
            <w:shd w:val="clear" w:color="auto" w:fill="DEEAF6" w:themeFill="accent5" w:themeFillTint="33"/>
          </w:tcPr>
          <w:p w14:paraId="275D0E7F" w14:textId="26FB4CB6" w:rsidR="00BA7AF9" w:rsidRPr="00A2784B" w:rsidRDefault="00AD196A" w:rsidP="00BA7AF9">
            <w:pPr>
              <w:spacing w:before="60" w:after="60" w:line="240" w:lineRule="auto"/>
              <w:jc w:val="center"/>
              <w:rPr>
                <w:sz w:val="22"/>
              </w:rPr>
            </w:pPr>
            <w:r>
              <w:rPr>
                <w:sz w:val="22"/>
              </w:rPr>
              <w:t>b</w:t>
            </w:r>
          </w:p>
        </w:tc>
        <w:tc>
          <w:tcPr>
            <w:tcW w:w="3930" w:type="dxa"/>
            <w:shd w:val="clear" w:color="auto" w:fill="DEEAF6" w:themeFill="accent5" w:themeFillTint="33"/>
          </w:tcPr>
          <w:p w14:paraId="3801F175" w14:textId="2B47CABA" w:rsidR="00BA7AF9" w:rsidRPr="00D22213" w:rsidRDefault="00BA7AF9" w:rsidP="00BA7AF9">
            <w:pPr>
              <w:spacing w:before="60" w:after="60" w:line="240" w:lineRule="auto"/>
              <w:rPr>
                <w:rFonts w:cs="Arial"/>
                <w:b/>
                <w:sz w:val="22"/>
              </w:rPr>
            </w:pPr>
            <w:r w:rsidRPr="00D22213">
              <w:rPr>
                <w:rFonts w:cs="Arial"/>
                <w:b/>
                <w:sz w:val="22"/>
              </w:rPr>
              <w:t xml:space="preserve">Steps taken to ensure that changes in research are being reported to the IRB </w:t>
            </w:r>
            <w:r w:rsidRPr="00D22213">
              <w:rPr>
                <w:rFonts w:cs="Arial"/>
                <w:b/>
                <w:sz w:val="22"/>
              </w:rPr>
              <w:lastRenderedPageBreak/>
              <w:t>before they are initiated</w:t>
            </w:r>
            <w:r w:rsidRPr="00D22213">
              <w:rPr>
                <w:rFonts w:cs="Arial"/>
                <w:sz w:val="22"/>
              </w:rPr>
              <w:t xml:space="preserve"> (e.g., random audits of research records).</w:t>
            </w:r>
          </w:p>
        </w:tc>
        <w:tc>
          <w:tcPr>
            <w:tcW w:w="5206" w:type="dxa"/>
          </w:tcPr>
          <w:p w14:paraId="3D98EEBE" w14:textId="77777777" w:rsidR="00BA7AF9" w:rsidRPr="00F326A9" w:rsidRDefault="00BA7AF9" w:rsidP="00BA7AF9">
            <w:pPr>
              <w:spacing w:before="60" w:after="60" w:line="240" w:lineRule="auto"/>
              <w:rPr>
                <w:sz w:val="18"/>
                <w:szCs w:val="18"/>
              </w:rPr>
            </w:pPr>
          </w:p>
        </w:tc>
        <w:tc>
          <w:tcPr>
            <w:tcW w:w="4687" w:type="dxa"/>
          </w:tcPr>
          <w:p w14:paraId="2F0BD5AD" w14:textId="2B5A3D7F" w:rsidR="00BA7AF9" w:rsidRPr="00F326A9" w:rsidRDefault="00BA7AF9" w:rsidP="00BA7AF9">
            <w:pPr>
              <w:spacing w:before="60" w:after="60" w:line="240" w:lineRule="auto"/>
              <w:rPr>
                <w:sz w:val="18"/>
                <w:szCs w:val="18"/>
              </w:rPr>
            </w:pPr>
          </w:p>
        </w:tc>
      </w:tr>
      <w:tr w:rsidR="00BA7AF9" w:rsidRPr="00A20B45" w14:paraId="04EBB834" w14:textId="77777777" w:rsidTr="00AD196A">
        <w:tc>
          <w:tcPr>
            <w:tcW w:w="500" w:type="dxa"/>
            <w:shd w:val="clear" w:color="auto" w:fill="DEEAF6" w:themeFill="accent5" w:themeFillTint="33"/>
          </w:tcPr>
          <w:p w14:paraId="3004567D" w14:textId="55D6ED69" w:rsidR="00BA7AF9" w:rsidRPr="00A2784B" w:rsidRDefault="00AD196A" w:rsidP="00BA7AF9">
            <w:pPr>
              <w:spacing w:before="60" w:after="60" w:line="240" w:lineRule="auto"/>
              <w:jc w:val="center"/>
              <w:rPr>
                <w:sz w:val="22"/>
              </w:rPr>
            </w:pPr>
            <w:r>
              <w:rPr>
                <w:sz w:val="22"/>
              </w:rPr>
              <w:t>c</w:t>
            </w:r>
          </w:p>
        </w:tc>
        <w:tc>
          <w:tcPr>
            <w:tcW w:w="3930" w:type="dxa"/>
            <w:shd w:val="clear" w:color="auto" w:fill="DEEAF6" w:themeFill="accent5" w:themeFillTint="33"/>
          </w:tcPr>
          <w:p w14:paraId="3176D1E7" w14:textId="7C38FD5C" w:rsidR="00BA7AF9" w:rsidRPr="00D22213" w:rsidRDefault="00BA7AF9" w:rsidP="00BA7AF9">
            <w:pPr>
              <w:spacing w:before="60" w:after="60" w:line="240" w:lineRule="auto"/>
              <w:rPr>
                <w:rFonts w:cs="Arial"/>
                <w:b/>
                <w:sz w:val="22"/>
              </w:rPr>
            </w:pPr>
            <w:r w:rsidRPr="00D22213">
              <w:rPr>
                <w:rFonts w:cs="Arial"/>
                <w:b/>
                <w:sz w:val="22"/>
              </w:rPr>
              <w:t>Process investigators should follow to notify the IRB of any changes made to eliminate apparent immediate hazards to subjects that did not have prior IRB approval.</w:t>
            </w:r>
          </w:p>
        </w:tc>
        <w:tc>
          <w:tcPr>
            <w:tcW w:w="5206" w:type="dxa"/>
          </w:tcPr>
          <w:p w14:paraId="365F5240" w14:textId="77777777" w:rsidR="00BA7AF9" w:rsidRPr="00F326A9" w:rsidRDefault="00BA7AF9" w:rsidP="00BA7AF9">
            <w:pPr>
              <w:spacing w:before="60" w:after="60" w:line="240" w:lineRule="auto"/>
              <w:rPr>
                <w:sz w:val="18"/>
                <w:szCs w:val="18"/>
              </w:rPr>
            </w:pPr>
          </w:p>
        </w:tc>
        <w:tc>
          <w:tcPr>
            <w:tcW w:w="4687" w:type="dxa"/>
          </w:tcPr>
          <w:p w14:paraId="01E33819" w14:textId="268D257B" w:rsidR="00BA7AF9" w:rsidRPr="00F326A9" w:rsidRDefault="00BA7AF9" w:rsidP="00BA7AF9">
            <w:pPr>
              <w:spacing w:before="60" w:after="60" w:line="240" w:lineRule="auto"/>
              <w:rPr>
                <w:sz w:val="18"/>
                <w:szCs w:val="18"/>
              </w:rPr>
            </w:pPr>
          </w:p>
        </w:tc>
      </w:tr>
    </w:tbl>
    <w:p w14:paraId="7BECDD16"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D56049" w:rsidRPr="00A20B45" w14:paraId="502F3008" w14:textId="77777777" w:rsidTr="00A16B93">
        <w:tc>
          <w:tcPr>
            <w:tcW w:w="500" w:type="dxa"/>
            <w:shd w:val="clear" w:color="auto" w:fill="002060"/>
          </w:tcPr>
          <w:p w14:paraId="0E158B44" w14:textId="564ACB66" w:rsidR="00D56049" w:rsidRPr="00D22213" w:rsidRDefault="00D56049" w:rsidP="00D56049">
            <w:pPr>
              <w:spacing w:before="60" w:after="60" w:line="240" w:lineRule="auto"/>
              <w:jc w:val="center"/>
              <w:rPr>
                <w:b/>
                <w:sz w:val="22"/>
              </w:rPr>
            </w:pPr>
            <w:r w:rsidRPr="00D22213">
              <w:rPr>
                <w:b/>
                <w:sz w:val="28"/>
              </w:rPr>
              <w:t>20</w:t>
            </w:r>
          </w:p>
        </w:tc>
        <w:tc>
          <w:tcPr>
            <w:tcW w:w="3930" w:type="dxa"/>
            <w:shd w:val="clear" w:color="auto" w:fill="002060"/>
          </w:tcPr>
          <w:p w14:paraId="6B8C64E6" w14:textId="315CB0AD" w:rsidR="00D56049" w:rsidRPr="000547B5" w:rsidRDefault="00D56049" w:rsidP="00D56049">
            <w:pPr>
              <w:spacing w:before="60" w:after="60" w:line="240" w:lineRule="auto"/>
              <w:rPr>
                <w:rFonts w:cs="Arial"/>
                <w:b/>
                <w:sz w:val="22"/>
              </w:rPr>
            </w:pPr>
            <w:r w:rsidRPr="000547B5">
              <w:rPr>
                <w:rFonts w:cs="Arial"/>
                <w:b/>
                <w:sz w:val="22"/>
              </w:rPr>
              <w:t xml:space="preserve">Reviewing changes in research.  </w:t>
            </w:r>
            <w:r w:rsidRPr="000547B5">
              <w:rPr>
                <w:rFonts w:cs="Arial"/>
                <w:sz w:val="22"/>
              </w:rPr>
              <w:t>Operational details should include:</w:t>
            </w:r>
          </w:p>
        </w:tc>
        <w:tc>
          <w:tcPr>
            <w:tcW w:w="5206" w:type="dxa"/>
            <w:shd w:val="clear" w:color="auto" w:fill="002060"/>
            <w:vAlign w:val="center"/>
          </w:tcPr>
          <w:p w14:paraId="0407CA6A" w14:textId="4074E884" w:rsidR="00D56049" w:rsidRPr="00A2784B" w:rsidRDefault="00D56049" w:rsidP="00D56049">
            <w:pPr>
              <w:spacing w:before="60" w:after="60" w:line="240" w:lineRule="auto"/>
              <w:jc w:val="center"/>
              <w:rPr>
                <w:sz w:val="22"/>
              </w:rPr>
            </w:pPr>
            <w:r w:rsidRPr="00D56049">
              <w:rPr>
                <w:b/>
                <w:smallCaps/>
                <w:color w:val="FFFFFF" w:themeColor="background1"/>
                <w:sz w:val="20"/>
              </w:rPr>
              <w:t>Written Material</w:t>
            </w:r>
          </w:p>
        </w:tc>
        <w:tc>
          <w:tcPr>
            <w:tcW w:w="4687" w:type="dxa"/>
            <w:shd w:val="clear" w:color="auto" w:fill="002060"/>
            <w:vAlign w:val="center"/>
          </w:tcPr>
          <w:p w14:paraId="39ECE58D" w14:textId="52CF8D77" w:rsidR="00D56049" w:rsidRPr="00A2784B" w:rsidRDefault="00D56049" w:rsidP="00D56049">
            <w:pPr>
              <w:spacing w:before="60" w:after="60" w:line="240" w:lineRule="auto"/>
              <w:jc w:val="center"/>
              <w:rPr>
                <w:sz w:val="22"/>
              </w:rPr>
            </w:pPr>
            <w:r w:rsidRPr="00D56049">
              <w:rPr>
                <w:b/>
                <w:smallCaps/>
                <w:color w:val="FFFFFF" w:themeColor="background1"/>
                <w:sz w:val="20"/>
              </w:rPr>
              <w:t xml:space="preserve">Notes </w:t>
            </w:r>
            <w:r w:rsidRPr="00D56049">
              <w:rPr>
                <w:i/>
                <w:smallCaps/>
                <w:color w:val="FFFFFF" w:themeColor="background1"/>
                <w:sz w:val="20"/>
              </w:rPr>
              <w:t>(as needed)</w:t>
            </w:r>
          </w:p>
        </w:tc>
      </w:tr>
      <w:tr w:rsidR="0073706C" w:rsidRPr="00A20B45" w14:paraId="0B5AAE3E" w14:textId="77777777" w:rsidTr="00AD196A">
        <w:tc>
          <w:tcPr>
            <w:tcW w:w="500" w:type="dxa"/>
            <w:shd w:val="clear" w:color="auto" w:fill="DEEAF6" w:themeFill="accent5" w:themeFillTint="33"/>
          </w:tcPr>
          <w:p w14:paraId="5858DEEE" w14:textId="6F1C47BF" w:rsidR="0073706C" w:rsidRPr="00A2784B" w:rsidRDefault="0073706C" w:rsidP="0073706C">
            <w:pPr>
              <w:spacing w:before="60" w:after="60" w:line="240" w:lineRule="auto"/>
              <w:jc w:val="center"/>
              <w:rPr>
                <w:sz w:val="22"/>
              </w:rPr>
            </w:pPr>
            <w:r>
              <w:rPr>
                <w:sz w:val="22"/>
              </w:rPr>
              <w:t>a</w:t>
            </w:r>
          </w:p>
        </w:tc>
        <w:tc>
          <w:tcPr>
            <w:tcW w:w="3930" w:type="dxa"/>
            <w:shd w:val="clear" w:color="auto" w:fill="DEEAF6" w:themeFill="accent5" w:themeFillTint="33"/>
          </w:tcPr>
          <w:p w14:paraId="646D38C2" w14:textId="30DB30DA" w:rsidR="0073706C" w:rsidRPr="000547B5" w:rsidRDefault="0073706C" w:rsidP="0073706C">
            <w:pPr>
              <w:spacing w:before="60" w:after="60" w:line="240" w:lineRule="auto"/>
              <w:rPr>
                <w:rFonts w:cs="Arial"/>
                <w:b/>
                <w:sz w:val="22"/>
              </w:rPr>
            </w:pPr>
            <w:r w:rsidRPr="000547B5">
              <w:rPr>
                <w:rFonts w:cs="Arial"/>
                <w:b/>
                <w:sz w:val="22"/>
              </w:rPr>
              <w:t>What might qualify as a ‘</w:t>
            </w:r>
            <w:r w:rsidRPr="00B658F9">
              <w:rPr>
                <w:rFonts w:cs="Arial"/>
                <w:b/>
                <w:i/>
                <w:sz w:val="22"/>
              </w:rPr>
              <w:t>minor change</w:t>
            </w:r>
            <w:r w:rsidRPr="000547B5">
              <w:rPr>
                <w:rFonts w:cs="Arial"/>
                <w:b/>
                <w:sz w:val="22"/>
              </w:rPr>
              <w:t>’ in research.</w:t>
            </w:r>
          </w:p>
        </w:tc>
        <w:tc>
          <w:tcPr>
            <w:tcW w:w="5206" w:type="dxa"/>
          </w:tcPr>
          <w:p w14:paraId="4D2764AF" w14:textId="77777777" w:rsidR="0073706C" w:rsidRPr="00F326A9" w:rsidRDefault="0073706C" w:rsidP="0073706C">
            <w:pPr>
              <w:spacing w:before="60" w:after="60" w:line="240" w:lineRule="auto"/>
              <w:rPr>
                <w:sz w:val="18"/>
                <w:szCs w:val="18"/>
              </w:rPr>
            </w:pPr>
          </w:p>
        </w:tc>
        <w:tc>
          <w:tcPr>
            <w:tcW w:w="4687" w:type="dxa"/>
          </w:tcPr>
          <w:p w14:paraId="7B4E713A" w14:textId="77777777" w:rsidR="0073706C" w:rsidRPr="00F326A9" w:rsidRDefault="0073706C" w:rsidP="0073706C">
            <w:pPr>
              <w:spacing w:before="60" w:after="60" w:line="240" w:lineRule="auto"/>
              <w:rPr>
                <w:sz w:val="18"/>
                <w:szCs w:val="18"/>
              </w:rPr>
            </w:pPr>
          </w:p>
        </w:tc>
      </w:tr>
      <w:tr w:rsidR="0073706C" w:rsidRPr="00A20B45" w14:paraId="09F72CB6" w14:textId="77777777" w:rsidTr="00AD196A">
        <w:tc>
          <w:tcPr>
            <w:tcW w:w="500" w:type="dxa"/>
            <w:shd w:val="clear" w:color="auto" w:fill="DEEAF6" w:themeFill="accent5" w:themeFillTint="33"/>
          </w:tcPr>
          <w:p w14:paraId="09B41EF0" w14:textId="2ABF8ACE" w:rsidR="0073706C" w:rsidRPr="00A2784B" w:rsidRDefault="0073706C" w:rsidP="0073706C">
            <w:pPr>
              <w:spacing w:before="60" w:after="60" w:line="240" w:lineRule="auto"/>
              <w:jc w:val="center"/>
              <w:rPr>
                <w:sz w:val="22"/>
              </w:rPr>
            </w:pPr>
            <w:r>
              <w:rPr>
                <w:sz w:val="22"/>
              </w:rPr>
              <w:t>b</w:t>
            </w:r>
          </w:p>
        </w:tc>
        <w:tc>
          <w:tcPr>
            <w:tcW w:w="3930" w:type="dxa"/>
            <w:shd w:val="clear" w:color="auto" w:fill="DEEAF6" w:themeFill="accent5" w:themeFillTint="33"/>
          </w:tcPr>
          <w:p w14:paraId="5E1395C2" w14:textId="6A7B0494" w:rsidR="0073706C" w:rsidRPr="000547B5" w:rsidRDefault="0073706C" w:rsidP="0073706C">
            <w:pPr>
              <w:spacing w:before="60" w:after="60" w:line="240" w:lineRule="auto"/>
              <w:rPr>
                <w:rFonts w:cs="Arial"/>
                <w:sz w:val="22"/>
              </w:rPr>
            </w:pPr>
            <w:r w:rsidRPr="000547B5">
              <w:rPr>
                <w:rFonts w:cs="Arial"/>
                <w:b/>
                <w:sz w:val="22"/>
              </w:rPr>
              <w:t>Documents to be submitted to the IRB</w:t>
            </w:r>
            <w:r w:rsidRPr="000547B5">
              <w:rPr>
                <w:rFonts w:cs="Arial"/>
                <w:sz w:val="22"/>
              </w:rPr>
              <w:t xml:space="preserve"> (e.g., summary of changes to the protocol, amended protocol).</w:t>
            </w:r>
          </w:p>
        </w:tc>
        <w:tc>
          <w:tcPr>
            <w:tcW w:w="5206" w:type="dxa"/>
          </w:tcPr>
          <w:p w14:paraId="306512A3" w14:textId="77777777" w:rsidR="0073706C" w:rsidRPr="00F326A9" w:rsidRDefault="0073706C" w:rsidP="0073706C">
            <w:pPr>
              <w:spacing w:before="60" w:after="60" w:line="240" w:lineRule="auto"/>
              <w:rPr>
                <w:sz w:val="18"/>
                <w:szCs w:val="18"/>
              </w:rPr>
            </w:pPr>
          </w:p>
        </w:tc>
        <w:tc>
          <w:tcPr>
            <w:tcW w:w="4687" w:type="dxa"/>
          </w:tcPr>
          <w:p w14:paraId="3088C4EB" w14:textId="77777777" w:rsidR="0073706C" w:rsidRPr="00F326A9" w:rsidRDefault="0073706C" w:rsidP="0073706C">
            <w:pPr>
              <w:spacing w:before="60" w:after="60" w:line="240" w:lineRule="auto"/>
              <w:rPr>
                <w:sz w:val="18"/>
                <w:szCs w:val="18"/>
              </w:rPr>
            </w:pPr>
          </w:p>
        </w:tc>
      </w:tr>
      <w:tr w:rsidR="0073706C" w:rsidRPr="00A20B45" w14:paraId="4FD2DF62" w14:textId="77777777" w:rsidTr="00AD196A">
        <w:tc>
          <w:tcPr>
            <w:tcW w:w="500" w:type="dxa"/>
            <w:shd w:val="clear" w:color="auto" w:fill="DEEAF6" w:themeFill="accent5" w:themeFillTint="33"/>
          </w:tcPr>
          <w:p w14:paraId="52C13803" w14:textId="65357116" w:rsidR="0073706C" w:rsidRPr="00A2784B" w:rsidRDefault="0073706C" w:rsidP="0073706C">
            <w:pPr>
              <w:spacing w:before="60" w:after="60" w:line="240" w:lineRule="auto"/>
              <w:jc w:val="center"/>
              <w:rPr>
                <w:sz w:val="22"/>
              </w:rPr>
            </w:pPr>
            <w:r>
              <w:rPr>
                <w:sz w:val="22"/>
              </w:rPr>
              <w:t>c</w:t>
            </w:r>
          </w:p>
        </w:tc>
        <w:tc>
          <w:tcPr>
            <w:tcW w:w="3930" w:type="dxa"/>
            <w:shd w:val="clear" w:color="auto" w:fill="DEEAF6" w:themeFill="accent5" w:themeFillTint="33"/>
          </w:tcPr>
          <w:p w14:paraId="598EA321" w14:textId="67D08625" w:rsidR="0073706C" w:rsidRPr="000547B5" w:rsidRDefault="0073706C" w:rsidP="0073706C">
            <w:pPr>
              <w:spacing w:before="60" w:after="60" w:line="240" w:lineRule="auto"/>
              <w:rPr>
                <w:rFonts w:cs="Arial"/>
                <w:sz w:val="22"/>
              </w:rPr>
            </w:pPr>
            <w:r w:rsidRPr="000547B5">
              <w:rPr>
                <w:rFonts w:cs="Arial"/>
                <w:b/>
                <w:sz w:val="22"/>
              </w:rPr>
              <w:t>Type of review</w:t>
            </w:r>
            <w:r w:rsidRPr="000547B5">
              <w:rPr>
                <w:rFonts w:cs="Arial"/>
                <w:sz w:val="22"/>
              </w:rPr>
              <w:t xml:space="preserve"> (e.g., full board review vs. expedited review) </w:t>
            </w:r>
            <w:r w:rsidRPr="000547B5">
              <w:rPr>
                <w:rFonts w:cs="Arial"/>
                <w:b/>
                <w:sz w:val="22"/>
              </w:rPr>
              <w:t>required and the range of possible actions the IRB may take.</w:t>
            </w:r>
          </w:p>
        </w:tc>
        <w:tc>
          <w:tcPr>
            <w:tcW w:w="5206" w:type="dxa"/>
          </w:tcPr>
          <w:p w14:paraId="5015133C" w14:textId="77777777" w:rsidR="0073706C" w:rsidRPr="00F326A9" w:rsidRDefault="0073706C" w:rsidP="0073706C">
            <w:pPr>
              <w:spacing w:before="60" w:after="60" w:line="240" w:lineRule="auto"/>
              <w:rPr>
                <w:sz w:val="18"/>
                <w:szCs w:val="18"/>
              </w:rPr>
            </w:pPr>
          </w:p>
        </w:tc>
        <w:tc>
          <w:tcPr>
            <w:tcW w:w="4687" w:type="dxa"/>
          </w:tcPr>
          <w:p w14:paraId="538FD45D" w14:textId="77777777" w:rsidR="0073706C" w:rsidRPr="00F326A9" w:rsidRDefault="0073706C" w:rsidP="0073706C">
            <w:pPr>
              <w:spacing w:before="60" w:after="60" w:line="240" w:lineRule="auto"/>
              <w:rPr>
                <w:sz w:val="18"/>
                <w:szCs w:val="18"/>
              </w:rPr>
            </w:pPr>
          </w:p>
        </w:tc>
      </w:tr>
      <w:tr w:rsidR="0073706C" w:rsidRPr="00A20B45" w14:paraId="7B6A8852" w14:textId="77777777" w:rsidTr="00AD196A">
        <w:tc>
          <w:tcPr>
            <w:tcW w:w="500" w:type="dxa"/>
            <w:shd w:val="clear" w:color="auto" w:fill="DEEAF6" w:themeFill="accent5" w:themeFillTint="33"/>
          </w:tcPr>
          <w:p w14:paraId="04D1017B" w14:textId="0CBA4F10" w:rsidR="0073706C" w:rsidRPr="00A2784B" w:rsidRDefault="0073706C" w:rsidP="0073706C">
            <w:pPr>
              <w:spacing w:before="60" w:after="60" w:line="240" w:lineRule="auto"/>
              <w:jc w:val="center"/>
              <w:rPr>
                <w:sz w:val="22"/>
              </w:rPr>
            </w:pPr>
            <w:r>
              <w:rPr>
                <w:sz w:val="22"/>
              </w:rPr>
              <w:t>d</w:t>
            </w:r>
          </w:p>
        </w:tc>
        <w:tc>
          <w:tcPr>
            <w:tcW w:w="3930" w:type="dxa"/>
            <w:shd w:val="clear" w:color="auto" w:fill="DEEAF6" w:themeFill="accent5" w:themeFillTint="33"/>
          </w:tcPr>
          <w:p w14:paraId="61328274" w14:textId="40FCA268" w:rsidR="0073706C" w:rsidRPr="000547B5" w:rsidRDefault="0073706C" w:rsidP="0073706C">
            <w:pPr>
              <w:spacing w:before="60" w:after="60" w:line="240" w:lineRule="auto"/>
              <w:rPr>
                <w:rFonts w:cs="Arial"/>
                <w:b/>
                <w:sz w:val="22"/>
              </w:rPr>
            </w:pPr>
            <w:r w:rsidRPr="000547B5">
              <w:rPr>
                <w:rFonts w:cs="Arial"/>
                <w:b/>
                <w:sz w:val="22"/>
              </w:rPr>
              <w:t>Assessment of whether the IRB-approved informed consent form requires revision.</w:t>
            </w:r>
          </w:p>
        </w:tc>
        <w:tc>
          <w:tcPr>
            <w:tcW w:w="5206" w:type="dxa"/>
          </w:tcPr>
          <w:p w14:paraId="69C393E0" w14:textId="77777777" w:rsidR="0073706C" w:rsidRPr="00F326A9" w:rsidRDefault="0073706C" w:rsidP="0073706C">
            <w:pPr>
              <w:spacing w:before="60" w:after="60" w:line="240" w:lineRule="auto"/>
              <w:rPr>
                <w:sz w:val="18"/>
                <w:szCs w:val="18"/>
              </w:rPr>
            </w:pPr>
          </w:p>
        </w:tc>
        <w:tc>
          <w:tcPr>
            <w:tcW w:w="4687" w:type="dxa"/>
          </w:tcPr>
          <w:p w14:paraId="0F0CDC42" w14:textId="77777777" w:rsidR="0073706C" w:rsidRPr="00F326A9" w:rsidRDefault="0073706C" w:rsidP="0073706C">
            <w:pPr>
              <w:spacing w:before="60" w:after="60" w:line="240" w:lineRule="auto"/>
              <w:rPr>
                <w:sz w:val="18"/>
                <w:szCs w:val="18"/>
              </w:rPr>
            </w:pPr>
          </w:p>
        </w:tc>
      </w:tr>
    </w:tbl>
    <w:p w14:paraId="08F675C6" w14:textId="77777777" w:rsidR="000547B5" w:rsidRPr="002D34BA" w:rsidRDefault="000547B5" w:rsidP="000547B5">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D56049" w:rsidRPr="00A20B45" w14:paraId="1B63B07C" w14:textId="77777777" w:rsidTr="00A16B93">
        <w:tc>
          <w:tcPr>
            <w:tcW w:w="500" w:type="dxa"/>
            <w:shd w:val="clear" w:color="auto" w:fill="002060"/>
          </w:tcPr>
          <w:p w14:paraId="4631BFFB" w14:textId="208B6639" w:rsidR="00D56049" w:rsidRPr="00D22213" w:rsidRDefault="00D56049" w:rsidP="00D56049">
            <w:pPr>
              <w:spacing w:before="60" w:after="60" w:line="240" w:lineRule="auto"/>
              <w:jc w:val="center"/>
              <w:rPr>
                <w:b/>
                <w:sz w:val="22"/>
              </w:rPr>
            </w:pPr>
            <w:r w:rsidRPr="00D22213">
              <w:rPr>
                <w:b/>
                <w:sz w:val="28"/>
              </w:rPr>
              <w:t>21</w:t>
            </w:r>
          </w:p>
        </w:tc>
        <w:tc>
          <w:tcPr>
            <w:tcW w:w="3930" w:type="dxa"/>
            <w:shd w:val="clear" w:color="auto" w:fill="002060"/>
          </w:tcPr>
          <w:p w14:paraId="4569A1CF" w14:textId="77777777" w:rsidR="00D56049" w:rsidRPr="000547B5" w:rsidRDefault="00D56049" w:rsidP="00D56049">
            <w:pPr>
              <w:pStyle w:val="NoSpacing"/>
              <w:spacing w:before="60" w:after="60"/>
              <w:rPr>
                <w:b/>
                <w:sz w:val="22"/>
              </w:rPr>
            </w:pPr>
            <w:r w:rsidRPr="000547B5">
              <w:rPr>
                <w:b/>
                <w:sz w:val="22"/>
              </w:rPr>
              <w:t>Communicating to the investigator and the institution the IRB’s findings and actions for changes in research.</w:t>
            </w:r>
            <w:r w:rsidRPr="000547B5">
              <w:rPr>
                <w:b/>
                <w:sz w:val="22"/>
                <w:vertAlign w:val="superscript"/>
              </w:rPr>
              <w:footnoteReference w:id="28"/>
            </w:r>
          </w:p>
          <w:p w14:paraId="7D9EECD4" w14:textId="1174B5A8" w:rsidR="00D56049" w:rsidRPr="000547B5" w:rsidRDefault="00D56049" w:rsidP="00D56049">
            <w:pPr>
              <w:pStyle w:val="NoSpacing"/>
              <w:spacing w:before="60" w:after="60"/>
              <w:rPr>
                <w:sz w:val="22"/>
              </w:rPr>
            </w:pPr>
            <w:r w:rsidRPr="000547B5">
              <w:rPr>
                <w:sz w:val="22"/>
              </w:rPr>
              <w:t>Operational details should include:</w:t>
            </w:r>
          </w:p>
        </w:tc>
        <w:tc>
          <w:tcPr>
            <w:tcW w:w="5206" w:type="dxa"/>
            <w:shd w:val="clear" w:color="auto" w:fill="002060"/>
            <w:vAlign w:val="center"/>
          </w:tcPr>
          <w:p w14:paraId="54F06964" w14:textId="0BE8C045" w:rsidR="00D56049" w:rsidRPr="00A2784B" w:rsidRDefault="00D56049" w:rsidP="00D56049">
            <w:pPr>
              <w:spacing w:before="60" w:after="60" w:line="240" w:lineRule="auto"/>
              <w:jc w:val="center"/>
              <w:rPr>
                <w:sz w:val="22"/>
              </w:rPr>
            </w:pPr>
            <w:r w:rsidRPr="00D56049">
              <w:rPr>
                <w:b/>
                <w:smallCaps/>
                <w:color w:val="FFFFFF" w:themeColor="background1"/>
                <w:sz w:val="20"/>
              </w:rPr>
              <w:t>Written Material</w:t>
            </w:r>
          </w:p>
        </w:tc>
        <w:tc>
          <w:tcPr>
            <w:tcW w:w="4687" w:type="dxa"/>
            <w:shd w:val="clear" w:color="auto" w:fill="002060"/>
            <w:vAlign w:val="center"/>
          </w:tcPr>
          <w:p w14:paraId="2607FC38" w14:textId="4C6434B6" w:rsidR="00D56049" w:rsidRPr="00A2784B" w:rsidRDefault="00D56049" w:rsidP="00D56049">
            <w:pPr>
              <w:spacing w:before="60" w:after="60" w:line="240" w:lineRule="auto"/>
              <w:jc w:val="center"/>
              <w:rPr>
                <w:sz w:val="22"/>
              </w:rPr>
            </w:pPr>
            <w:r w:rsidRPr="00D56049">
              <w:rPr>
                <w:b/>
                <w:smallCaps/>
                <w:color w:val="FFFFFF" w:themeColor="background1"/>
                <w:sz w:val="20"/>
              </w:rPr>
              <w:t xml:space="preserve">Notes </w:t>
            </w:r>
            <w:r w:rsidRPr="00D56049">
              <w:rPr>
                <w:i/>
                <w:smallCaps/>
                <w:color w:val="FFFFFF" w:themeColor="background1"/>
                <w:sz w:val="20"/>
              </w:rPr>
              <w:t>(as needed)</w:t>
            </w:r>
          </w:p>
        </w:tc>
      </w:tr>
      <w:tr w:rsidR="0073706C" w:rsidRPr="00A20B45" w14:paraId="2ECD4BA5" w14:textId="77777777" w:rsidTr="00AD196A">
        <w:tc>
          <w:tcPr>
            <w:tcW w:w="500" w:type="dxa"/>
            <w:shd w:val="clear" w:color="auto" w:fill="DEEAF6" w:themeFill="accent5" w:themeFillTint="33"/>
          </w:tcPr>
          <w:p w14:paraId="710393A2" w14:textId="72199437" w:rsidR="0073706C" w:rsidRPr="00D22213" w:rsidRDefault="0073706C" w:rsidP="0073706C">
            <w:pPr>
              <w:spacing w:before="60" w:after="60" w:line="240" w:lineRule="auto"/>
              <w:jc w:val="center"/>
              <w:rPr>
                <w:sz w:val="22"/>
              </w:rPr>
            </w:pPr>
            <w:r w:rsidRPr="00D22213">
              <w:rPr>
                <w:sz w:val="22"/>
              </w:rPr>
              <w:t>a</w:t>
            </w:r>
          </w:p>
        </w:tc>
        <w:tc>
          <w:tcPr>
            <w:tcW w:w="3930" w:type="dxa"/>
            <w:shd w:val="clear" w:color="auto" w:fill="DEEAF6" w:themeFill="accent5" w:themeFillTint="33"/>
          </w:tcPr>
          <w:p w14:paraId="3143AF55" w14:textId="438B70AC" w:rsidR="0073706C" w:rsidRPr="000547B5" w:rsidRDefault="00B658F9" w:rsidP="0073706C">
            <w:pPr>
              <w:pStyle w:val="NoSpacing"/>
              <w:spacing w:before="60" w:after="60"/>
              <w:rPr>
                <w:b/>
                <w:sz w:val="22"/>
              </w:rPr>
            </w:pPr>
            <w:r>
              <w:rPr>
                <w:rFonts w:cs="Arial"/>
                <w:b/>
                <w:sz w:val="22"/>
              </w:rPr>
              <w:t>Which institutional offices/</w:t>
            </w:r>
            <w:r w:rsidR="0073706C" w:rsidRPr="000547B5">
              <w:rPr>
                <w:rFonts w:cs="Arial"/>
                <w:b/>
                <w:sz w:val="22"/>
              </w:rPr>
              <w:t>officials are notified.</w:t>
            </w:r>
          </w:p>
        </w:tc>
        <w:tc>
          <w:tcPr>
            <w:tcW w:w="5206" w:type="dxa"/>
          </w:tcPr>
          <w:p w14:paraId="0CAA15A4" w14:textId="77777777" w:rsidR="0073706C" w:rsidRPr="00F326A9" w:rsidRDefault="0073706C" w:rsidP="0073706C">
            <w:pPr>
              <w:spacing w:before="60" w:after="60" w:line="240" w:lineRule="auto"/>
              <w:rPr>
                <w:sz w:val="18"/>
                <w:szCs w:val="18"/>
              </w:rPr>
            </w:pPr>
          </w:p>
        </w:tc>
        <w:tc>
          <w:tcPr>
            <w:tcW w:w="4687" w:type="dxa"/>
          </w:tcPr>
          <w:p w14:paraId="740CEC2C" w14:textId="77777777" w:rsidR="0073706C" w:rsidRPr="00F326A9" w:rsidRDefault="0073706C" w:rsidP="0073706C">
            <w:pPr>
              <w:spacing w:before="60" w:after="60" w:line="240" w:lineRule="auto"/>
              <w:rPr>
                <w:sz w:val="18"/>
                <w:szCs w:val="18"/>
              </w:rPr>
            </w:pPr>
          </w:p>
        </w:tc>
      </w:tr>
      <w:tr w:rsidR="0073706C" w:rsidRPr="00A20B45" w14:paraId="71428C4C" w14:textId="77777777" w:rsidTr="00AD196A">
        <w:tc>
          <w:tcPr>
            <w:tcW w:w="500" w:type="dxa"/>
            <w:shd w:val="clear" w:color="auto" w:fill="DEEAF6" w:themeFill="accent5" w:themeFillTint="33"/>
          </w:tcPr>
          <w:p w14:paraId="085FF23C" w14:textId="09F70D46" w:rsidR="0073706C" w:rsidRPr="00D22213" w:rsidRDefault="0073706C" w:rsidP="0073706C">
            <w:pPr>
              <w:spacing w:before="60" w:after="60" w:line="240" w:lineRule="auto"/>
              <w:jc w:val="center"/>
              <w:rPr>
                <w:sz w:val="22"/>
              </w:rPr>
            </w:pPr>
            <w:r w:rsidRPr="00D22213">
              <w:rPr>
                <w:sz w:val="22"/>
              </w:rPr>
              <w:t>b</w:t>
            </w:r>
          </w:p>
        </w:tc>
        <w:tc>
          <w:tcPr>
            <w:tcW w:w="3930" w:type="dxa"/>
            <w:shd w:val="clear" w:color="auto" w:fill="DEEAF6" w:themeFill="accent5" w:themeFillTint="33"/>
          </w:tcPr>
          <w:p w14:paraId="63DCA443" w14:textId="210D3121" w:rsidR="0073706C" w:rsidRPr="000547B5" w:rsidRDefault="0073706C" w:rsidP="0073706C">
            <w:pPr>
              <w:pStyle w:val="NoSpacing"/>
              <w:spacing w:before="60" w:after="60"/>
              <w:rPr>
                <w:rFonts w:cs="Arial"/>
                <w:b/>
                <w:sz w:val="22"/>
              </w:rPr>
            </w:pPr>
            <w:r w:rsidRPr="000547B5">
              <w:rPr>
                <w:rFonts w:cs="Arial"/>
                <w:b/>
                <w:sz w:val="22"/>
              </w:rPr>
              <w:t>How modifications or clarifications required by the IRB as a condition of approval are communicated to the investigator as a condition of approval.</w:t>
            </w:r>
          </w:p>
        </w:tc>
        <w:tc>
          <w:tcPr>
            <w:tcW w:w="5206" w:type="dxa"/>
          </w:tcPr>
          <w:p w14:paraId="22968E96" w14:textId="77777777" w:rsidR="0073706C" w:rsidRPr="00F326A9" w:rsidRDefault="0073706C" w:rsidP="0073706C">
            <w:pPr>
              <w:spacing w:before="60" w:after="60" w:line="240" w:lineRule="auto"/>
              <w:rPr>
                <w:sz w:val="18"/>
                <w:szCs w:val="18"/>
              </w:rPr>
            </w:pPr>
          </w:p>
        </w:tc>
        <w:tc>
          <w:tcPr>
            <w:tcW w:w="4687" w:type="dxa"/>
          </w:tcPr>
          <w:p w14:paraId="04E8C7B8" w14:textId="77777777" w:rsidR="0073706C" w:rsidRPr="00F326A9" w:rsidRDefault="0073706C" w:rsidP="0073706C">
            <w:pPr>
              <w:spacing w:before="60" w:after="60" w:line="240" w:lineRule="auto"/>
              <w:rPr>
                <w:sz w:val="18"/>
                <w:szCs w:val="18"/>
              </w:rPr>
            </w:pPr>
          </w:p>
        </w:tc>
      </w:tr>
      <w:tr w:rsidR="0073706C" w:rsidRPr="00A20B45" w14:paraId="1A0B29A4" w14:textId="77777777" w:rsidTr="00AD196A">
        <w:tc>
          <w:tcPr>
            <w:tcW w:w="500" w:type="dxa"/>
            <w:shd w:val="clear" w:color="auto" w:fill="DEEAF6" w:themeFill="accent5" w:themeFillTint="33"/>
          </w:tcPr>
          <w:p w14:paraId="79326645" w14:textId="05986D5A" w:rsidR="0073706C" w:rsidRPr="00D22213" w:rsidRDefault="0073706C" w:rsidP="0073706C">
            <w:pPr>
              <w:spacing w:before="60" w:after="60" w:line="240" w:lineRule="auto"/>
              <w:jc w:val="center"/>
              <w:rPr>
                <w:sz w:val="22"/>
              </w:rPr>
            </w:pPr>
            <w:r w:rsidRPr="00D22213">
              <w:rPr>
                <w:sz w:val="22"/>
              </w:rPr>
              <w:lastRenderedPageBreak/>
              <w:t>c</w:t>
            </w:r>
          </w:p>
        </w:tc>
        <w:tc>
          <w:tcPr>
            <w:tcW w:w="3930" w:type="dxa"/>
            <w:shd w:val="clear" w:color="auto" w:fill="DEEAF6" w:themeFill="accent5" w:themeFillTint="33"/>
          </w:tcPr>
          <w:p w14:paraId="1D8A6831" w14:textId="6B4B5C7E" w:rsidR="0073706C" w:rsidRPr="000547B5" w:rsidRDefault="0073706C" w:rsidP="0073706C">
            <w:pPr>
              <w:pStyle w:val="NoSpacing"/>
              <w:spacing w:before="60" w:after="60"/>
              <w:rPr>
                <w:rFonts w:cs="Arial"/>
                <w:b/>
                <w:sz w:val="22"/>
              </w:rPr>
            </w:pPr>
            <w:r w:rsidRPr="00AB77B1">
              <w:rPr>
                <w:rFonts w:cs="Arial"/>
                <w:sz w:val="22"/>
              </w:rPr>
              <w:t>How the IRB subsequently</w:t>
            </w:r>
            <w:r w:rsidRPr="000547B5">
              <w:rPr>
                <w:rFonts w:cs="Arial"/>
                <w:b/>
                <w:sz w:val="22"/>
              </w:rPr>
              <w:t xml:space="preserve"> reviews and acts upon the investigator’s responses </w:t>
            </w:r>
            <w:r w:rsidRPr="00AB77B1">
              <w:rPr>
                <w:rFonts w:cs="Arial"/>
                <w:sz w:val="22"/>
              </w:rPr>
              <w:t>to any required modifications or clarifications</w:t>
            </w:r>
            <w:r w:rsidR="00AB77B1">
              <w:rPr>
                <w:rFonts w:cs="Arial"/>
                <w:sz w:val="22"/>
              </w:rPr>
              <w:t>.</w:t>
            </w:r>
          </w:p>
        </w:tc>
        <w:tc>
          <w:tcPr>
            <w:tcW w:w="5206" w:type="dxa"/>
          </w:tcPr>
          <w:p w14:paraId="61CBF4D8" w14:textId="77777777" w:rsidR="0073706C" w:rsidRPr="00F326A9" w:rsidRDefault="0073706C" w:rsidP="0073706C">
            <w:pPr>
              <w:spacing w:before="60" w:after="60" w:line="240" w:lineRule="auto"/>
              <w:rPr>
                <w:sz w:val="18"/>
                <w:szCs w:val="18"/>
              </w:rPr>
            </w:pPr>
          </w:p>
        </w:tc>
        <w:tc>
          <w:tcPr>
            <w:tcW w:w="4687" w:type="dxa"/>
          </w:tcPr>
          <w:p w14:paraId="687CE286" w14:textId="77777777" w:rsidR="0073706C" w:rsidRPr="00F326A9" w:rsidRDefault="0073706C" w:rsidP="0073706C">
            <w:pPr>
              <w:spacing w:before="60" w:after="60" w:line="240" w:lineRule="auto"/>
              <w:rPr>
                <w:sz w:val="18"/>
                <w:szCs w:val="18"/>
              </w:rPr>
            </w:pPr>
          </w:p>
        </w:tc>
      </w:tr>
      <w:tr w:rsidR="0073706C" w:rsidRPr="00A20B45" w14:paraId="54DFB51A" w14:textId="77777777" w:rsidTr="00AD196A">
        <w:tc>
          <w:tcPr>
            <w:tcW w:w="500" w:type="dxa"/>
            <w:shd w:val="clear" w:color="auto" w:fill="DEEAF6" w:themeFill="accent5" w:themeFillTint="33"/>
          </w:tcPr>
          <w:p w14:paraId="18BFB182" w14:textId="51E0943B" w:rsidR="0073706C" w:rsidRPr="00D22213" w:rsidRDefault="0073706C" w:rsidP="0073706C">
            <w:pPr>
              <w:spacing w:before="60" w:after="60" w:line="240" w:lineRule="auto"/>
              <w:jc w:val="center"/>
              <w:rPr>
                <w:sz w:val="22"/>
              </w:rPr>
            </w:pPr>
            <w:r w:rsidRPr="00D22213">
              <w:rPr>
                <w:sz w:val="22"/>
              </w:rPr>
              <w:t>d</w:t>
            </w:r>
          </w:p>
        </w:tc>
        <w:tc>
          <w:tcPr>
            <w:tcW w:w="3930" w:type="dxa"/>
            <w:shd w:val="clear" w:color="auto" w:fill="DEEAF6" w:themeFill="accent5" w:themeFillTint="33"/>
          </w:tcPr>
          <w:p w14:paraId="0D097B55" w14:textId="253383CF" w:rsidR="0073706C" w:rsidRPr="000547B5" w:rsidRDefault="0073706C" w:rsidP="0073706C">
            <w:pPr>
              <w:pStyle w:val="NoSpacing"/>
              <w:spacing w:before="60" w:after="60"/>
              <w:rPr>
                <w:rFonts w:cs="Arial"/>
                <w:b/>
                <w:sz w:val="22"/>
              </w:rPr>
            </w:pPr>
            <w:r w:rsidRPr="00AB77B1">
              <w:rPr>
                <w:rFonts w:cs="Arial"/>
                <w:sz w:val="22"/>
              </w:rPr>
              <w:t>How the IRB</w:t>
            </w:r>
            <w:r w:rsidRPr="000547B5">
              <w:rPr>
                <w:rFonts w:cs="Arial"/>
                <w:b/>
                <w:sz w:val="22"/>
              </w:rPr>
              <w:t xml:space="preserve"> communicates the reasons for a decision to disapprove the change in research activity, and the process followed to allow the investigator to respond.</w:t>
            </w:r>
          </w:p>
        </w:tc>
        <w:tc>
          <w:tcPr>
            <w:tcW w:w="5206" w:type="dxa"/>
          </w:tcPr>
          <w:p w14:paraId="3FCD1AB6" w14:textId="77777777" w:rsidR="0073706C" w:rsidRPr="00F326A9" w:rsidRDefault="0073706C" w:rsidP="0073706C">
            <w:pPr>
              <w:spacing w:before="60" w:after="60" w:line="240" w:lineRule="auto"/>
              <w:rPr>
                <w:sz w:val="18"/>
                <w:szCs w:val="18"/>
              </w:rPr>
            </w:pPr>
          </w:p>
        </w:tc>
        <w:tc>
          <w:tcPr>
            <w:tcW w:w="4687" w:type="dxa"/>
          </w:tcPr>
          <w:p w14:paraId="3A867FC0" w14:textId="77777777" w:rsidR="0073706C" w:rsidRPr="00F326A9" w:rsidRDefault="0073706C" w:rsidP="0073706C">
            <w:pPr>
              <w:spacing w:before="60" w:after="60" w:line="240" w:lineRule="auto"/>
              <w:rPr>
                <w:sz w:val="18"/>
                <w:szCs w:val="18"/>
              </w:rPr>
            </w:pPr>
          </w:p>
        </w:tc>
      </w:tr>
    </w:tbl>
    <w:p w14:paraId="5418FDED" w14:textId="77777777" w:rsidR="0073706C" w:rsidRDefault="00FC4CB9" w:rsidP="0073706C">
      <w:pPr>
        <w:spacing w:after="0" w:line="240" w:lineRule="auto"/>
      </w:pPr>
      <w:r>
        <w:rPr>
          <w:sz w:val="20"/>
        </w:rPr>
        <w:pict w14:anchorId="24F7DE54">
          <v:rect id="_x0000_i1028" style="width:0;height:1.5pt" o:hralign="center" o:hrstd="t" o:hr="t" fillcolor="#a0a0a0" stroked="f"/>
        </w:pict>
      </w:r>
    </w:p>
    <w:p w14:paraId="5DD25CE4" w14:textId="00D50ECC" w:rsidR="0073706C" w:rsidRPr="00752784" w:rsidRDefault="0073706C" w:rsidP="0073706C">
      <w:pPr>
        <w:pStyle w:val="Heading1"/>
        <w:spacing w:line="240" w:lineRule="auto"/>
        <w:ind w:left="360" w:hanging="360"/>
      </w:pPr>
      <w:r>
        <w:t xml:space="preserve">IV. Reporting of </w:t>
      </w:r>
      <w:r w:rsidR="00B658F9">
        <w:t>Unanticipated Problems, Serious or Continuing Noncompliance and Any Suspension or Termination of IRB Approval</w:t>
      </w:r>
    </w:p>
    <w:p w14:paraId="6A4270F7" w14:textId="70A057EA" w:rsidR="0073706C" w:rsidRPr="00063B57" w:rsidRDefault="0073706C" w:rsidP="0073706C">
      <w:pPr>
        <w:spacing w:line="240" w:lineRule="auto"/>
        <w:ind w:left="360"/>
        <w:rPr>
          <w:rStyle w:val="SubtleEmphasis"/>
          <w:i w:val="0"/>
          <w:color w:val="595959" w:themeColor="text1" w:themeTint="A6"/>
        </w:rPr>
      </w:pPr>
      <w:r w:rsidRPr="00063B57">
        <w:rPr>
          <w:i/>
          <w:color w:val="595959" w:themeColor="text1" w:themeTint="A6"/>
        </w:rPr>
        <w:t>Each IRB must follow written procedures for ensuring prompt reporting to the IRB</w:t>
      </w:r>
      <w:r w:rsidR="00B658F9" w:rsidRPr="00063B57">
        <w:rPr>
          <w:i/>
          <w:color w:val="595959" w:themeColor="text1" w:themeTint="A6"/>
        </w:rPr>
        <w:t>, appropriate institutional officials, any department or agency head, OHRP and/or FDA of any unanticipated problems involving risks to human subjects or others, any instance of serious or continuing non-compliance with the applicable HHS and/or FDA regulations, or the requirements or determinations of the IRB and any suspension or termination of IRB approval</w:t>
      </w:r>
      <w:r w:rsidRPr="00063B57">
        <w:rPr>
          <w:i/>
          <w:color w:val="595959" w:themeColor="text1" w:themeTint="A6"/>
        </w:rPr>
        <w:t>.</w:t>
      </w:r>
      <w:r w:rsidR="00B658F9" w:rsidRPr="00063B57">
        <w:rPr>
          <w:rStyle w:val="FootnoteReference"/>
          <w:color w:val="595959" w:themeColor="text1" w:themeTint="A6"/>
        </w:rPr>
        <w:footnoteReference w:id="29"/>
      </w: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D56049" w:rsidRPr="003A601F" w14:paraId="4104F990" w14:textId="77777777" w:rsidTr="00A16B93">
        <w:tc>
          <w:tcPr>
            <w:tcW w:w="500" w:type="dxa"/>
            <w:shd w:val="clear" w:color="auto" w:fill="002060"/>
          </w:tcPr>
          <w:p w14:paraId="11F4A147" w14:textId="71E6EC9C" w:rsidR="00D56049" w:rsidRPr="00A2784B" w:rsidRDefault="00D56049" w:rsidP="00D56049">
            <w:pPr>
              <w:spacing w:before="60" w:after="60" w:line="240" w:lineRule="auto"/>
              <w:jc w:val="center"/>
              <w:rPr>
                <w:b/>
                <w:color w:val="FFFFFF" w:themeColor="background1"/>
                <w:sz w:val="22"/>
              </w:rPr>
            </w:pPr>
            <w:r>
              <w:rPr>
                <w:b/>
                <w:color w:val="FFFFFF" w:themeColor="background1"/>
                <w:sz w:val="28"/>
              </w:rPr>
              <w:t>22</w:t>
            </w:r>
          </w:p>
        </w:tc>
        <w:tc>
          <w:tcPr>
            <w:tcW w:w="3930" w:type="dxa"/>
            <w:shd w:val="clear" w:color="auto" w:fill="002060"/>
          </w:tcPr>
          <w:p w14:paraId="3FA147C0" w14:textId="1562511E" w:rsidR="00D56049" w:rsidRPr="00321DF6" w:rsidRDefault="00D56049" w:rsidP="00D56049">
            <w:pPr>
              <w:pStyle w:val="NoSpacing"/>
              <w:spacing w:before="60" w:after="60"/>
              <w:rPr>
                <w:sz w:val="22"/>
              </w:rPr>
            </w:pPr>
            <w:r w:rsidRPr="00FB4593">
              <w:rPr>
                <w:b/>
                <w:sz w:val="22"/>
              </w:rPr>
              <w:t>Identify who (e.g., the investigator, institutional office, institutional official) is responsible for promptly reporting to the IRB, appropriate institutional officials, and, as applicable, any department or agency head, OHRP and/or FDA any of the following:</w:t>
            </w:r>
            <w:r>
              <w:rPr>
                <w:sz w:val="22"/>
              </w:rPr>
              <w:t xml:space="preserve"> </w:t>
            </w:r>
            <w:r>
              <w:rPr>
                <w:rStyle w:val="FootnoteReference"/>
                <w:sz w:val="22"/>
              </w:rPr>
              <w:footnoteReference w:id="30"/>
            </w:r>
            <w:r w:rsidRPr="00AB77B1">
              <w:rPr>
                <w:sz w:val="22"/>
              </w:rPr>
              <w:t xml:space="preserve">  </w:t>
            </w:r>
          </w:p>
        </w:tc>
        <w:tc>
          <w:tcPr>
            <w:tcW w:w="5206" w:type="dxa"/>
            <w:shd w:val="clear" w:color="auto" w:fill="002060"/>
            <w:vAlign w:val="center"/>
          </w:tcPr>
          <w:p w14:paraId="294A74C8" w14:textId="63D830F2" w:rsidR="00D56049" w:rsidRPr="00A2784B" w:rsidRDefault="00D56049" w:rsidP="00D56049">
            <w:pPr>
              <w:spacing w:before="60" w:after="60" w:line="240" w:lineRule="auto"/>
              <w:jc w:val="center"/>
              <w:rPr>
                <w:i/>
                <w:color w:val="FFFFFF" w:themeColor="background1"/>
                <w:sz w:val="22"/>
              </w:rPr>
            </w:pPr>
            <w:r w:rsidRPr="00D56049">
              <w:rPr>
                <w:b/>
                <w:smallCaps/>
                <w:color w:val="FFFFFF" w:themeColor="background1"/>
                <w:sz w:val="20"/>
              </w:rPr>
              <w:t>Written Material</w:t>
            </w:r>
          </w:p>
        </w:tc>
        <w:tc>
          <w:tcPr>
            <w:tcW w:w="4687" w:type="dxa"/>
            <w:shd w:val="clear" w:color="auto" w:fill="002060"/>
            <w:vAlign w:val="center"/>
          </w:tcPr>
          <w:p w14:paraId="286EE2F1" w14:textId="1B5F5E88" w:rsidR="00D56049" w:rsidRPr="00A2784B" w:rsidRDefault="00D56049" w:rsidP="00D56049">
            <w:pPr>
              <w:spacing w:before="60" w:after="60" w:line="240" w:lineRule="auto"/>
              <w:jc w:val="center"/>
              <w:rPr>
                <w:color w:val="FFFFFF" w:themeColor="background1"/>
                <w:sz w:val="22"/>
              </w:rPr>
            </w:pPr>
            <w:r w:rsidRPr="00D56049">
              <w:rPr>
                <w:b/>
                <w:smallCaps/>
                <w:color w:val="FFFFFF" w:themeColor="background1"/>
                <w:sz w:val="20"/>
              </w:rPr>
              <w:t xml:space="preserve">Notes </w:t>
            </w:r>
            <w:r w:rsidRPr="00D56049">
              <w:rPr>
                <w:i/>
                <w:smallCaps/>
                <w:color w:val="FFFFFF" w:themeColor="background1"/>
                <w:sz w:val="20"/>
              </w:rPr>
              <w:t>(as needed)</w:t>
            </w:r>
          </w:p>
        </w:tc>
      </w:tr>
      <w:tr w:rsidR="00FB4593" w:rsidRPr="00A20B45" w14:paraId="7D09CC5F" w14:textId="77777777" w:rsidTr="00AD196A">
        <w:tc>
          <w:tcPr>
            <w:tcW w:w="500" w:type="dxa"/>
            <w:shd w:val="clear" w:color="auto" w:fill="DEEAF6" w:themeFill="accent5" w:themeFillTint="33"/>
          </w:tcPr>
          <w:p w14:paraId="76E6E41F" w14:textId="77777777" w:rsidR="00FB4593" w:rsidRPr="00A2784B" w:rsidRDefault="00FB4593" w:rsidP="00FB4593">
            <w:pPr>
              <w:spacing w:before="60" w:after="60" w:line="240" w:lineRule="auto"/>
              <w:jc w:val="center"/>
              <w:rPr>
                <w:sz w:val="22"/>
              </w:rPr>
            </w:pPr>
            <w:r w:rsidRPr="00A2784B">
              <w:rPr>
                <w:sz w:val="22"/>
              </w:rPr>
              <w:t>a</w:t>
            </w:r>
          </w:p>
        </w:tc>
        <w:tc>
          <w:tcPr>
            <w:tcW w:w="3930" w:type="dxa"/>
            <w:shd w:val="clear" w:color="auto" w:fill="DEEAF6" w:themeFill="accent5" w:themeFillTint="33"/>
          </w:tcPr>
          <w:p w14:paraId="12CA7F29" w14:textId="700C78EF" w:rsidR="00FB4593" w:rsidRPr="00FB4593" w:rsidRDefault="00FB4593" w:rsidP="00FB4593">
            <w:pPr>
              <w:spacing w:before="60" w:after="60" w:line="240" w:lineRule="auto"/>
              <w:rPr>
                <w:sz w:val="22"/>
              </w:rPr>
            </w:pPr>
            <w:r w:rsidRPr="00FB4593">
              <w:rPr>
                <w:rFonts w:cs="Arial"/>
                <w:sz w:val="22"/>
              </w:rPr>
              <w:t>Unanticipated problems involving risk to human subjects or others</w:t>
            </w:r>
          </w:p>
        </w:tc>
        <w:tc>
          <w:tcPr>
            <w:tcW w:w="5206" w:type="dxa"/>
          </w:tcPr>
          <w:p w14:paraId="7D7D1225" w14:textId="77777777" w:rsidR="00FB4593" w:rsidRPr="00F326A9" w:rsidRDefault="00FB4593" w:rsidP="00FB4593">
            <w:pPr>
              <w:spacing w:before="60" w:after="60" w:line="240" w:lineRule="auto"/>
              <w:rPr>
                <w:sz w:val="18"/>
                <w:szCs w:val="18"/>
              </w:rPr>
            </w:pPr>
          </w:p>
        </w:tc>
        <w:tc>
          <w:tcPr>
            <w:tcW w:w="4687" w:type="dxa"/>
          </w:tcPr>
          <w:p w14:paraId="422E15DE" w14:textId="77777777" w:rsidR="00FB4593" w:rsidRPr="00F326A9" w:rsidRDefault="00FB4593" w:rsidP="00FB4593">
            <w:pPr>
              <w:spacing w:before="60" w:after="60" w:line="240" w:lineRule="auto"/>
              <w:rPr>
                <w:sz w:val="18"/>
                <w:szCs w:val="18"/>
              </w:rPr>
            </w:pPr>
          </w:p>
        </w:tc>
      </w:tr>
      <w:tr w:rsidR="00FB4593" w:rsidRPr="00A20B45" w14:paraId="458C05EE" w14:textId="77777777" w:rsidTr="00AD196A">
        <w:tc>
          <w:tcPr>
            <w:tcW w:w="500" w:type="dxa"/>
            <w:shd w:val="clear" w:color="auto" w:fill="DEEAF6" w:themeFill="accent5" w:themeFillTint="33"/>
          </w:tcPr>
          <w:p w14:paraId="7BF259D6" w14:textId="1B9022F8" w:rsidR="00FB4593" w:rsidRPr="00A2784B" w:rsidRDefault="00FB4593" w:rsidP="00FB4593">
            <w:pPr>
              <w:spacing w:before="60" w:after="60" w:line="240" w:lineRule="auto"/>
              <w:jc w:val="center"/>
              <w:rPr>
                <w:sz w:val="22"/>
              </w:rPr>
            </w:pPr>
            <w:r>
              <w:rPr>
                <w:sz w:val="22"/>
              </w:rPr>
              <w:t>b</w:t>
            </w:r>
          </w:p>
        </w:tc>
        <w:tc>
          <w:tcPr>
            <w:tcW w:w="3930" w:type="dxa"/>
            <w:shd w:val="clear" w:color="auto" w:fill="DEEAF6" w:themeFill="accent5" w:themeFillTint="33"/>
          </w:tcPr>
          <w:p w14:paraId="1B6D545D" w14:textId="29885699" w:rsidR="00FB4593" w:rsidRPr="00FB4593" w:rsidRDefault="00FB4593" w:rsidP="00FB4593">
            <w:pPr>
              <w:spacing w:before="60" w:after="60" w:line="240" w:lineRule="auto"/>
              <w:rPr>
                <w:rFonts w:cs="Arial"/>
                <w:b/>
                <w:sz w:val="22"/>
              </w:rPr>
            </w:pPr>
            <w:r w:rsidRPr="00FB4593">
              <w:rPr>
                <w:rFonts w:cs="Arial"/>
                <w:sz w:val="22"/>
              </w:rPr>
              <w:t>Serious or continuing noncompliance</w:t>
            </w:r>
          </w:p>
        </w:tc>
        <w:tc>
          <w:tcPr>
            <w:tcW w:w="5206" w:type="dxa"/>
          </w:tcPr>
          <w:p w14:paraId="4C4A43BC" w14:textId="77777777" w:rsidR="00FB4593" w:rsidRPr="00F326A9" w:rsidRDefault="00FB4593" w:rsidP="00FB4593">
            <w:pPr>
              <w:spacing w:before="60" w:after="60" w:line="240" w:lineRule="auto"/>
              <w:rPr>
                <w:sz w:val="18"/>
                <w:szCs w:val="18"/>
              </w:rPr>
            </w:pPr>
          </w:p>
        </w:tc>
        <w:tc>
          <w:tcPr>
            <w:tcW w:w="4687" w:type="dxa"/>
          </w:tcPr>
          <w:p w14:paraId="581555DE" w14:textId="77777777" w:rsidR="00FB4593" w:rsidRPr="00F326A9" w:rsidRDefault="00FB4593" w:rsidP="00FB4593">
            <w:pPr>
              <w:spacing w:before="60" w:after="60" w:line="240" w:lineRule="auto"/>
              <w:rPr>
                <w:sz w:val="18"/>
                <w:szCs w:val="18"/>
              </w:rPr>
            </w:pPr>
          </w:p>
        </w:tc>
      </w:tr>
      <w:tr w:rsidR="00FB4593" w:rsidRPr="00A20B45" w14:paraId="45E7C1AE" w14:textId="77777777" w:rsidTr="00AD196A">
        <w:tc>
          <w:tcPr>
            <w:tcW w:w="500" w:type="dxa"/>
            <w:shd w:val="clear" w:color="auto" w:fill="DEEAF6" w:themeFill="accent5" w:themeFillTint="33"/>
          </w:tcPr>
          <w:p w14:paraId="27CC64F6" w14:textId="6852232C" w:rsidR="00FB4593" w:rsidRPr="00A2784B" w:rsidRDefault="00FB4593" w:rsidP="00FB4593">
            <w:pPr>
              <w:spacing w:before="60" w:after="60" w:line="240" w:lineRule="auto"/>
              <w:jc w:val="center"/>
              <w:rPr>
                <w:sz w:val="22"/>
              </w:rPr>
            </w:pPr>
            <w:r>
              <w:rPr>
                <w:sz w:val="22"/>
              </w:rPr>
              <w:t>c</w:t>
            </w:r>
          </w:p>
        </w:tc>
        <w:tc>
          <w:tcPr>
            <w:tcW w:w="3930" w:type="dxa"/>
            <w:shd w:val="clear" w:color="auto" w:fill="DEEAF6" w:themeFill="accent5" w:themeFillTint="33"/>
          </w:tcPr>
          <w:p w14:paraId="674A019D" w14:textId="6E6EE31A" w:rsidR="00FB4593" w:rsidRPr="00FB4593" w:rsidRDefault="00FB4593" w:rsidP="00FB4593">
            <w:pPr>
              <w:spacing w:before="60" w:after="60" w:line="240" w:lineRule="auto"/>
              <w:rPr>
                <w:rFonts w:cs="Arial"/>
                <w:b/>
                <w:sz w:val="22"/>
              </w:rPr>
            </w:pPr>
            <w:r w:rsidRPr="00FB4593">
              <w:rPr>
                <w:rFonts w:cs="Arial"/>
                <w:sz w:val="22"/>
              </w:rPr>
              <w:t>Suspension or termination of IRB approval</w:t>
            </w:r>
          </w:p>
        </w:tc>
        <w:tc>
          <w:tcPr>
            <w:tcW w:w="5206" w:type="dxa"/>
          </w:tcPr>
          <w:p w14:paraId="1D2CD27B" w14:textId="77777777" w:rsidR="00FB4593" w:rsidRPr="00F326A9" w:rsidRDefault="00FB4593" w:rsidP="00FB4593">
            <w:pPr>
              <w:spacing w:before="60" w:after="60" w:line="240" w:lineRule="auto"/>
              <w:rPr>
                <w:sz w:val="18"/>
                <w:szCs w:val="18"/>
              </w:rPr>
            </w:pPr>
          </w:p>
        </w:tc>
        <w:tc>
          <w:tcPr>
            <w:tcW w:w="4687" w:type="dxa"/>
          </w:tcPr>
          <w:p w14:paraId="5B93887B" w14:textId="77777777" w:rsidR="00FB4593" w:rsidRPr="00F326A9" w:rsidRDefault="00FB4593" w:rsidP="00FB4593">
            <w:pPr>
              <w:spacing w:before="60" w:after="60" w:line="240" w:lineRule="auto"/>
              <w:rPr>
                <w:sz w:val="18"/>
                <w:szCs w:val="18"/>
              </w:rPr>
            </w:pPr>
          </w:p>
        </w:tc>
      </w:tr>
      <w:tr w:rsidR="00FB4593" w:rsidRPr="00A20B45" w14:paraId="3CED573E" w14:textId="77777777" w:rsidTr="00AD196A">
        <w:tc>
          <w:tcPr>
            <w:tcW w:w="500" w:type="dxa"/>
            <w:shd w:val="clear" w:color="auto" w:fill="DEEAF6" w:themeFill="accent5" w:themeFillTint="33"/>
          </w:tcPr>
          <w:p w14:paraId="03DD4456" w14:textId="3D6F766B" w:rsidR="00FB4593" w:rsidRDefault="00AD196A" w:rsidP="00FB4593">
            <w:pPr>
              <w:spacing w:before="60" w:after="60" w:line="240" w:lineRule="auto"/>
              <w:jc w:val="center"/>
              <w:rPr>
                <w:sz w:val="22"/>
              </w:rPr>
            </w:pPr>
            <w:r>
              <w:rPr>
                <w:sz w:val="22"/>
              </w:rPr>
              <w:t>d</w:t>
            </w:r>
          </w:p>
        </w:tc>
        <w:tc>
          <w:tcPr>
            <w:tcW w:w="3930" w:type="dxa"/>
            <w:shd w:val="clear" w:color="auto" w:fill="DEEAF6" w:themeFill="accent5" w:themeFillTint="33"/>
          </w:tcPr>
          <w:p w14:paraId="5A934120" w14:textId="0B1E5DD9" w:rsidR="00FB4593" w:rsidRPr="00FB4593" w:rsidRDefault="00FB4593" w:rsidP="00FB4593">
            <w:pPr>
              <w:spacing w:before="60" w:after="60" w:line="240" w:lineRule="auto"/>
              <w:rPr>
                <w:rFonts w:cs="Arial"/>
                <w:sz w:val="22"/>
              </w:rPr>
            </w:pPr>
            <w:r>
              <w:rPr>
                <w:rFonts w:cs="Arial"/>
                <w:sz w:val="22"/>
              </w:rPr>
              <w:t xml:space="preserve">Summarize the timelines required for reporting each type of reportable event to the IRB, institutional officials, any </w:t>
            </w:r>
            <w:r>
              <w:rPr>
                <w:rFonts w:cs="Arial"/>
                <w:sz w:val="22"/>
              </w:rPr>
              <w:lastRenderedPageBreak/>
              <w:t>department or agency head, ORHP and/or FDA.</w:t>
            </w:r>
            <w:r>
              <w:rPr>
                <w:rStyle w:val="FootnoteReference"/>
                <w:rFonts w:cs="Arial"/>
                <w:sz w:val="22"/>
              </w:rPr>
              <w:footnoteReference w:id="31"/>
            </w:r>
          </w:p>
        </w:tc>
        <w:tc>
          <w:tcPr>
            <w:tcW w:w="5206" w:type="dxa"/>
          </w:tcPr>
          <w:p w14:paraId="5E365711" w14:textId="77777777" w:rsidR="00FB4593" w:rsidRPr="00F326A9" w:rsidRDefault="00FB4593" w:rsidP="00FB4593">
            <w:pPr>
              <w:spacing w:before="60" w:after="60" w:line="240" w:lineRule="auto"/>
              <w:rPr>
                <w:sz w:val="18"/>
                <w:szCs w:val="18"/>
              </w:rPr>
            </w:pPr>
          </w:p>
        </w:tc>
        <w:tc>
          <w:tcPr>
            <w:tcW w:w="4687" w:type="dxa"/>
          </w:tcPr>
          <w:p w14:paraId="65B71D56" w14:textId="77777777" w:rsidR="00FB4593" w:rsidRPr="00F326A9" w:rsidRDefault="00FB4593" w:rsidP="00FB4593">
            <w:pPr>
              <w:spacing w:before="60" w:after="60" w:line="240" w:lineRule="auto"/>
              <w:rPr>
                <w:sz w:val="18"/>
                <w:szCs w:val="18"/>
              </w:rPr>
            </w:pPr>
          </w:p>
        </w:tc>
      </w:tr>
    </w:tbl>
    <w:p w14:paraId="66FE18BC" w14:textId="77777777" w:rsidR="0073706C" w:rsidRPr="002D34BA" w:rsidRDefault="0073706C" w:rsidP="0073706C">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D56049" w:rsidRPr="00A20B45" w14:paraId="560E08B3" w14:textId="77777777" w:rsidTr="00A16B93">
        <w:tc>
          <w:tcPr>
            <w:tcW w:w="500" w:type="dxa"/>
            <w:shd w:val="clear" w:color="auto" w:fill="002060"/>
          </w:tcPr>
          <w:p w14:paraId="3D07CD0C" w14:textId="11E7725F" w:rsidR="00D56049" w:rsidRPr="00D22213" w:rsidRDefault="00D56049" w:rsidP="00D56049">
            <w:pPr>
              <w:spacing w:before="60" w:after="60" w:line="240" w:lineRule="auto"/>
              <w:jc w:val="center"/>
              <w:rPr>
                <w:b/>
                <w:sz w:val="22"/>
              </w:rPr>
            </w:pPr>
            <w:r w:rsidRPr="00D22213">
              <w:rPr>
                <w:b/>
                <w:sz w:val="28"/>
              </w:rPr>
              <w:t>2</w:t>
            </w:r>
            <w:r>
              <w:rPr>
                <w:b/>
                <w:sz w:val="28"/>
              </w:rPr>
              <w:t>3</w:t>
            </w:r>
          </w:p>
        </w:tc>
        <w:tc>
          <w:tcPr>
            <w:tcW w:w="3930" w:type="dxa"/>
            <w:shd w:val="clear" w:color="auto" w:fill="002060"/>
          </w:tcPr>
          <w:p w14:paraId="537E9D1D" w14:textId="189BB043" w:rsidR="00D56049" w:rsidRPr="00FB4593" w:rsidRDefault="00D56049" w:rsidP="00D56049">
            <w:pPr>
              <w:spacing w:before="60" w:after="60" w:line="240" w:lineRule="auto"/>
              <w:rPr>
                <w:rFonts w:cs="Arial"/>
                <w:b/>
                <w:sz w:val="22"/>
              </w:rPr>
            </w:pPr>
            <w:r w:rsidRPr="00FB4593">
              <w:rPr>
                <w:rFonts w:cs="Arial"/>
                <w:b/>
                <w:sz w:val="22"/>
              </w:rPr>
              <w:t>How does the IRB review information about unanticipated problems involving risk to human subjects or others.</w:t>
            </w:r>
            <w:r w:rsidRPr="00FB4593">
              <w:rPr>
                <w:rStyle w:val="FootnoteReference"/>
                <w:rFonts w:cs="Arial"/>
                <w:b/>
                <w:sz w:val="22"/>
              </w:rPr>
              <w:footnoteReference w:id="32"/>
            </w:r>
          </w:p>
          <w:p w14:paraId="6F521CA6" w14:textId="36BB88DF" w:rsidR="00D56049" w:rsidRPr="00FB4593" w:rsidRDefault="00D56049" w:rsidP="00D56049">
            <w:pPr>
              <w:spacing w:before="60" w:after="60" w:line="240" w:lineRule="auto"/>
              <w:rPr>
                <w:rFonts w:cs="Arial"/>
                <w:sz w:val="22"/>
              </w:rPr>
            </w:pPr>
            <w:r w:rsidRPr="00FB4593">
              <w:rPr>
                <w:rFonts w:cs="Arial"/>
                <w:sz w:val="22"/>
              </w:rPr>
              <w:t>Operational details should include:</w:t>
            </w:r>
          </w:p>
        </w:tc>
        <w:tc>
          <w:tcPr>
            <w:tcW w:w="5206" w:type="dxa"/>
            <w:shd w:val="clear" w:color="auto" w:fill="002060"/>
            <w:vAlign w:val="center"/>
          </w:tcPr>
          <w:p w14:paraId="3C21FD99" w14:textId="1F4805A9" w:rsidR="00D56049" w:rsidRPr="00A2784B" w:rsidRDefault="00D56049" w:rsidP="00D56049">
            <w:pPr>
              <w:spacing w:before="60" w:after="60" w:line="240" w:lineRule="auto"/>
              <w:jc w:val="center"/>
              <w:rPr>
                <w:sz w:val="22"/>
              </w:rPr>
            </w:pPr>
            <w:r w:rsidRPr="00D56049">
              <w:rPr>
                <w:b/>
                <w:smallCaps/>
                <w:color w:val="FFFFFF" w:themeColor="background1"/>
                <w:sz w:val="20"/>
              </w:rPr>
              <w:t>Written Material</w:t>
            </w:r>
          </w:p>
        </w:tc>
        <w:tc>
          <w:tcPr>
            <w:tcW w:w="4687" w:type="dxa"/>
            <w:shd w:val="clear" w:color="auto" w:fill="002060"/>
            <w:vAlign w:val="center"/>
          </w:tcPr>
          <w:p w14:paraId="7F0AA2A1" w14:textId="17F63FF2" w:rsidR="00D56049" w:rsidRPr="00A2784B" w:rsidRDefault="00D56049" w:rsidP="00D56049">
            <w:pPr>
              <w:spacing w:before="60" w:after="60" w:line="240" w:lineRule="auto"/>
              <w:jc w:val="center"/>
              <w:rPr>
                <w:sz w:val="22"/>
              </w:rPr>
            </w:pPr>
            <w:r w:rsidRPr="00D56049">
              <w:rPr>
                <w:b/>
                <w:smallCaps/>
                <w:color w:val="FFFFFF" w:themeColor="background1"/>
                <w:sz w:val="20"/>
              </w:rPr>
              <w:t xml:space="preserve">Notes </w:t>
            </w:r>
            <w:r w:rsidRPr="00D56049">
              <w:rPr>
                <w:i/>
                <w:smallCaps/>
                <w:color w:val="FFFFFF" w:themeColor="background1"/>
                <w:sz w:val="20"/>
              </w:rPr>
              <w:t>(as needed)</w:t>
            </w:r>
          </w:p>
        </w:tc>
      </w:tr>
      <w:tr w:rsidR="00FB4593" w:rsidRPr="00A20B45" w14:paraId="6E3668E4" w14:textId="77777777" w:rsidTr="00AD196A">
        <w:tc>
          <w:tcPr>
            <w:tcW w:w="500" w:type="dxa"/>
            <w:shd w:val="clear" w:color="auto" w:fill="DEEAF6" w:themeFill="accent5" w:themeFillTint="33"/>
          </w:tcPr>
          <w:p w14:paraId="7370B1F0" w14:textId="77777777" w:rsidR="00FB4593" w:rsidRPr="00A2784B" w:rsidRDefault="00FB4593" w:rsidP="00FB4593">
            <w:pPr>
              <w:spacing w:before="60" w:after="60" w:line="240" w:lineRule="auto"/>
              <w:jc w:val="center"/>
              <w:rPr>
                <w:sz w:val="22"/>
              </w:rPr>
            </w:pPr>
            <w:r>
              <w:rPr>
                <w:sz w:val="22"/>
              </w:rPr>
              <w:t>a</w:t>
            </w:r>
          </w:p>
        </w:tc>
        <w:tc>
          <w:tcPr>
            <w:tcW w:w="3930" w:type="dxa"/>
            <w:shd w:val="clear" w:color="auto" w:fill="DEEAF6" w:themeFill="accent5" w:themeFillTint="33"/>
          </w:tcPr>
          <w:p w14:paraId="45672824" w14:textId="69E95574" w:rsidR="00FB4593" w:rsidRPr="00FB4593" w:rsidRDefault="00FB4593" w:rsidP="00FB4593">
            <w:pPr>
              <w:spacing w:before="60" w:after="60" w:line="240" w:lineRule="auto"/>
              <w:rPr>
                <w:rFonts w:cs="Arial"/>
                <w:b/>
                <w:sz w:val="22"/>
              </w:rPr>
            </w:pPr>
            <w:r w:rsidRPr="00FB4593">
              <w:rPr>
                <w:rFonts w:cs="Arial"/>
                <w:b/>
                <w:sz w:val="22"/>
              </w:rPr>
              <w:t>What might qualify as an unanticipated problem involving risk to subjects or others</w:t>
            </w:r>
            <w:r w:rsidRPr="00FB4593">
              <w:rPr>
                <w:rFonts w:cs="Arial"/>
                <w:sz w:val="22"/>
              </w:rPr>
              <w:t xml:space="preserve"> (including adverse events that should be considered unanticipated problems).</w:t>
            </w:r>
          </w:p>
        </w:tc>
        <w:tc>
          <w:tcPr>
            <w:tcW w:w="5206" w:type="dxa"/>
          </w:tcPr>
          <w:p w14:paraId="217BD2E8" w14:textId="77777777" w:rsidR="00FB4593" w:rsidRPr="00F326A9" w:rsidRDefault="00FB4593" w:rsidP="00FB4593">
            <w:pPr>
              <w:spacing w:before="60" w:after="60" w:line="240" w:lineRule="auto"/>
              <w:rPr>
                <w:sz w:val="18"/>
                <w:szCs w:val="18"/>
              </w:rPr>
            </w:pPr>
          </w:p>
        </w:tc>
        <w:tc>
          <w:tcPr>
            <w:tcW w:w="4687" w:type="dxa"/>
          </w:tcPr>
          <w:p w14:paraId="2656E25A" w14:textId="77777777" w:rsidR="00FB4593" w:rsidRPr="00F326A9" w:rsidRDefault="00FB4593" w:rsidP="00FB4593">
            <w:pPr>
              <w:spacing w:before="60" w:after="60" w:line="240" w:lineRule="auto"/>
              <w:rPr>
                <w:sz w:val="18"/>
                <w:szCs w:val="18"/>
              </w:rPr>
            </w:pPr>
          </w:p>
        </w:tc>
      </w:tr>
      <w:tr w:rsidR="00FB4593" w:rsidRPr="00A20B45" w14:paraId="4DC61761" w14:textId="77777777" w:rsidTr="00AD196A">
        <w:tc>
          <w:tcPr>
            <w:tcW w:w="500" w:type="dxa"/>
            <w:shd w:val="clear" w:color="auto" w:fill="DEEAF6" w:themeFill="accent5" w:themeFillTint="33"/>
          </w:tcPr>
          <w:p w14:paraId="3862D6A2" w14:textId="77777777" w:rsidR="00FB4593" w:rsidRPr="00A2784B" w:rsidRDefault="00FB4593" w:rsidP="00FB4593">
            <w:pPr>
              <w:spacing w:before="60" w:after="60" w:line="240" w:lineRule="auto"/>
              <w:jc w:val="center"/>
              <w:rPr>
                <w:sz w:val="22"/>
              </w:rPr>
            </w:pPr>
            <w:r>
              <w:rPr>
                <w:sz w:val="22"/>
              </w:rPr>
              <w:t>b</w:t>
            </w:r>
          </w:p>
        </w:tc>
        <w:tc>
          <w:tcPr>
            <w:tcW w:w="3930" w:type="dxa"/>
            <w:shd w:val="clear" w:color="auto" w:fill="DEEAF6" w:themeFill="accent5" w:themeFillTint="33"/>
          </w:tcPr>
          <w:p w14:paraId="42D0DC98" w14:textId="37802C7E" w:rsidR="00FB4593" w:rsidRPr="00FB4593" w:rsidRDefault="00FB4593" w:rsidP="00FB4593">
            <w:pPr>
              <w:spacing w:before="60" w:after="60" w:line="240" w:lineRule="auto"/>
              <w:rPr>
                <w:rFonts w:cs="Arial"/>
                <w:sz w:val="22"/>
              </w:rPr>
            </w:pPr>
            <w:r w:rsidRPr="00FB4593">
              <w:rPr>
                <w:rFonts w:cs="Arial"/>
                <w:b/>
                <w:sz w:val="22"/>
              </w:rPr>
              <w:t>What documents should be submitted to the IRB regarding an unanticipated problem</w:t>
            </w:r>
            <w:r w:rsidRPr="00FB4593">
              <w:rPr>
                <w:rFonts w:cs="Arial"/>
                <w:sz w:val="22"/>
              </w:rPr>
              <w:t xml:space="preserve"> (e.g., written summary of the unanticipated problem, the outcome, and any steps taken to prevent recurrence).</w:t>
            </w:r>
          </w:p>
        </w:tc>
        <w:tc>
          <w:tcPr>
            <w:tcW w:w="5206" w:type="dxa"/>
          </w:tcPr>
          <w:p w14:paraId="61AB8198" w14:textId="77777777" w:rsidR="00FB4593" w:rsidRPr="00F326A9" w:rsidRDefault="00FB4593" w:rsidP="00FB4593">
            <w:pPr>
              <w:spacing w:before="60" w:after="60" w:line="240" w:lineRule="auto"/>
              <w:rPr>
                <w:sz w:val="18"/>
                <w:szCs w:val="18"/>
              </w:rPr>
            </w:pPr>
          </w:p>
        </w:tc>
        <w:tc>
          <w:tcPr>
            <w:tcW w:w="4687" w:type="dxa"/>
          </w:tcPr>
          <w:p w14:paraId="0B977DE9" w14:textId="77777777" w:rsidR="00FB4593" w:rsidRPr="00F326A9" w:rsidRDefault="00FB4593" w:rsidP="00FB4593">
            <w:pPr>
              <w:spacing w:before="60" w:after="60" w:line="240" w:lineRule="auto"/>
              <w:rPr>
                <w:sz w:val="18"/>
                <w:szCs w:val="18"/>
              </w:rPr>
            </w:pPr>
          </w:p>
        </w:tc>
      </w:tr>
      <w:tr w:rsidR="00FB4593" w:rsidRPr="00A20B45" w14:paraId="0CC22F92" w14:textId="77777777" w:rsidTr="00AD196A">
        <w:tc>
          <w:tcPr>
            <w:tcW w:w="500" w:type="dxa"/>
            <w:shd w:val="clear" w:color="auto" w:fill="DEEAF6" w:themeFill="accent5" w:themeFillTint="33"/>
          </w:tcPr>
          <w:p w14:paraId="6F3DFABC" w14:textId="04BD899E" w:rsidR="00FB4593" w:rsidRDefault="00FB4593" w:rsidP="00FB4593">
            <w:pPr>
              <w:spacing w:before="60" w:after="60" w:line="240" w:lineRule="auto"/>
              <w:jc w:val="center"/>
              <w:rPr>
                <w:sz w:val="22"/>
              </w:rPr>
            </w:pPr>
            <w:r>
              <w:rPr>
                <w:sz w:val="22"/>
              </w:rPr>
              <w:t>c</w:t>
            </w:r>
          </w:p>
        </w:tc>
        <w:tc>
          <w:tcPr>
            <w:tcW w:w="3930" w:type="dxa"/>
            <w:shd w:val="clear" w:color="auto" w:fill="DEEAF6" w:themeFill="accent5" w:themeFillTint="33"/>
          </w:tcPr>
          <w:p w14:paraId="37C8FB6E" w14:textId="4B37A016" w:rsidR="00FB4593" w:rsidRPr="00FB4593" w:rsidRDefault="00FB4593" w:rsidP="00FB4593">
            <w:pPr>
              <w:spacing w:before="60" w:after="60" w:line="240" w:lineRule="auto"/>
              <w:rPr>
                <w:rFonts w:cs="Arial"/>
                <w:sz w:val="22"/>
              </w:rPr>
            </w:pPr>
            <w:r w:rsidRPr="00FB4593">
              <w:rPr>
                <w:rFonts w:cs="Arial"/>
                <w:sz w:val="22"/>
              </w:rPr>
              <w:t>Type of review (e.g., full board vs. expedited review) and the range of possible actions the IRB may take, if any.</w:t>
            </w:r>
          </w:p>
        </w:tc>
        <w:tc>
          <w:tcPr>
            <w:tcW w:w="5206" w:type="dxa"/>
          </w:tcPr>
          <w:p w14:paraId="34626BA0" w14:textId="77777777" w:rsidR="00FB4593" w:rsidRPr="00F326A9" w:rsidRDefault="00FB4593" w:rsidP="00FB4593">
            <w:pPr>
              <w:spacing w:before="60" w:after="60" w:line="240" w:lineRule="auto"/>
              <w:rPr>
                <w:sz w:val="18"/>
                <w:szCs w:val="18"/>
              </w:rPr>
            </w:pPr>
          </w:p>
        </w:tc>
        <w:tc>
          <w:tcPr>
            <w:tcW w:w="4687" w:type="dxa"/>
          </w:tcPr>
          <w:p w14:paraId="3EC7A999" w14:textId="4D4FAD70" w:rsidR="00FB4593" w:rsidRPr="00F326A9" w:rsidRDefault="00FB4593" w:rsidP="00FB4593">
            <w:pPr>
              <w:spacing w:before="60" w:after="60" w:line="240" w:lineRule="auto"/>
              <w:rPr>
                <w:sz w:val="18"/>
                <w:szCs w:val="18"/>
              </w:rPr>
            </w:pPr>
          </w:p>
        </w:tc>
      </w:tr>
    </w:tbl>
    <w:p w14:paraId="0A7E0CC7" w14:textId="73782C35" w:rsidR="00C3224E" w:rsidRPr="002D34BA" w:rsidRDefault="00C3224E" w:rsidP="007E4D77">
      <w:pPr>
        <w:spacing w:after="0" w:line="240" w:lineRule="auto"/>
        <w:ind w:left="403"/>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D56049" w:rsidRPr="00A2784B" w14:paraId="50495EEE" w14:textId="77777777" w:rsidTr="00A16B93">
        <w:tc>
          <w:tcPr>
            <w:tcW w:w="500" w:type="dxa"/>
            <w:shd w:val="clear" w:color="auto" w:fill="002060"/>
          </w:tcPr>
          <w:p w14:paraId="78CA8F1E" w14:textId="5CFCC446" w:rsidR="00D56049" w:rsidRPr="00D22213" w:rsidRDefault="00D56049" w:rsidP="00D56049">
            <w:pPr>
              <w:spacing w:before="60" w:after="60" w:line="240" w:lineRule="auto"/>
              <w:jc w:val="center"/>
              <w:rPr>
                <w:b/>
                <w:sz w:val="22"/>
              </w:rPr>
            </w:pPr>
            <w:r w:rsidRPr="00D22213">
              <w:rPr>
                <w:b/>
                <w:sz w:val="28"/>
              </w:rPr>
              <w:t>2</w:t>
            </w:r>
            <w:r>
              <w:rPr>
                <w:b/>
                <w:sz w:val="28"/>
              </w:rPr>
              <w:t>4</w:t>
            </w:r>
          </w:p>
        </w:tc>
        <w:tc>
          <w:tcPr>
            <w:tcW w:w="3930" w:type="dxa"/>
            <w:shd w:val="clear" w:color="auto" w:fill="002060"/>
          </w:tcPr>
          <w:p w14:paraId="034AC972" w14:textId="104D7BCC" w:rsidR="00D56049" w:rsidRPr="007E4D77" w:rsidRDefault="00D56049" w:rsidP="00D56049">
            <w:pPr>
              <w:spacing w:before="60" w:after="60" w:line="240" w:lineRule="auto"/>
              <w:rPr>
                <w:rFonts w:cs="Arial"/>
                <w:b/>
                <w:sz w:val="22"/>
              </w:rPr>
            </w:pPr>
            <w:r w:rsidRPr="007E4D77">
              <w:rPr>
                <w:rFonts w:cs="Arial"/>
                <w:b/>
                <w:sz w:val="22"/>
              </w:rPr>
              <w:t>How does the IRB review information about serious or continuing noncompliance with the regulations or IRB requirements and determinations?</w:t>
            </w:r>
            <w:r w:rsidRPr="007E4D77">
              <w:rPr>
                <w:rStyle w:val="FootnoteReference"/>
                <w:rFonts w:cs="Arial"/>
                <w:sz w:val="22"/>
              </w:rPr>
              <w:footnoteReference w:id="33"/>
            </w:r>
            <w:r w:rsidRPr="007E4D77">
              <w:rPr>
                <w:rFonts w:cs="Arial"/>
                <w:b/>
                <w:sz w:val="22"/>
              </w:rPr>
              <w:t xml:space="preserve"> </w:t>
            </w:r>
          </w:p>
          <w:p w14:paraId="0DE15FF9" w14:textId="0DA2904E" w:rsidR="00D56049" w:rsidRPr="007E4D77" w:rsidRDefault="00D56049" w:rsidP="00D56049">
            <w:pPr>
              <w:spacing w:before="60" w:after="60" w:line="240" w:lineRule="auto"/>
              <w:rPr>
                <w:rFonts w:cs="Arial"/>
                <w:sz w:val="22"/>
              </w:rPr>
            </w:pPr>
            <w:r w:rsidRPr="007E4D77">
              <w:rPr>
                <w:rFonts w:cs="Arial"/>
                <w:sz w:val="22"/>
              </w:rPr>
              <w:t>Operation details should include:</w:t>
            </w:r>
          </w:p>
        </w:tc>
        <w:tc>
          <w:tcPr>
            <w:tcW w:w="5206" w:type="dxa"/>
            <w:shd w:val="clear" w:color="auto" w:fill="002060"/>
            <w:vAlign w:val="center"/>
          </w:tcPr>
          <w:p w14:paraId="1A2B807E" w14:textId="3F006E1A" w:rsidR="00D56049" w:rsidRPr="00A2784B" w:rsidRDefault="00D56049" w:rsidP="00D56049">
            <w:pPr>
              <w:spacing w:before="60" w:after="60" w:line="240" w:lineRule="auto"/>
              <w:jc w:val="center"/>
              <w:rPr>
                <w:sz w:val="22"/>
              </w:rPr>
            </w:pPr>
            <w:r w:rsidRPr="00D56049">
              <w:rPr>
                <w:b/>
                <w:smallCaps/>
                <w:color w:val="FFFFFF" w:themeColor="background1"/>
                <w:sz w:val="20"/>
              </w:rPr>
              <w:t>Written Material</w:t>
            </w:r>
          </w:p>
        </w:tc>
        <w:tc>
          <w:tcPr>
            <w:tcW w:w="4687" w:type="dxa"/>
            <w:shd w:val="clear" w:color="auto" w:fill="002060"/>
            <w:vAlign w:val="center"/>
          </w:tcPr>
          <w:p w14:paraId="11ED1B9F" w14:textId="48EAEDFB" w:rsidR="00D56049" w:rsidRPr="00A2784B" w:rsidRDefault="00D56049" w:rsidP="00D56049">
            <w:pPr>
              <w:spacing w:before="60" w:after="60" w:line="240" w:lineRule="auto"/>
              <w:jc w:val="center"/>
              <w:rPr>
                <w:sz w:val="22"/>
              </w:rPr>
            </w:pPr>
            <w:r w:rsidRPr="00D56049">
              <w:rPr>
                <w:b/>
                <w:smallCaps/>
                <w:color w:val="FFFFFF" w:themeColor="background1"/>
                <w:sz w:val="20"/>
              </w:rPr>
              <w:t xml:space="preserve">Notes </w:t>
            </w:r>
            <w:r w:rsidRPr="00D56049">
              <w:rPr>
                <w:i/>
                <w:smallCaps/>
                <w:color w:val="FFFFFF" w:themeColor="background1"/>
                <w:sz w:val="20"/>
              </w:rPr>
              <w:t>(as needed)</w:t>
            </w:r>
          </w:p>
        </w:tc>
      </w:tr>
      <w:tr w:rsidR="007E4D77" w:rsidRPr="00A2784B" w14:paraId="7561E89F" w14:textId="77777777" w:rsidTr="00AD196A">
        <w:tc>
          <w:tcPr>
            <w:tcW w:w="500" w:type="dxa"/>
            <w:shd w:val="clear" w:color="auto" w:fill="DEEAF6" w:themeFill="accent5" w:themeFillTint="33"/>
          </w:tcPr>
          <w:p w14:paraId="29CBA4D5" w14:textId="77777777" w:rsidR="007E4D77" w:rsidRPr="00A2784B" w:rsidRDefault="007E4D77" w:rsidP="007E4D77">
            <w:pPr>
              <w:spacing w:before="60" w:after="60" w:line="240" w:lineRule="auto"/>
              <w:jc w:val="center"/>
              <w:rPr>
                <w:sz w:val="22"/>
              </w:rPr>
            </w:pPr>
            <w:r>
              <w:rPr>
                <w:sz w:val="22"/>
              </w:rPr>
              <w:t>a</w:t>
            </w:r>
          </w:p>
        </w:tc>
        <w:tc>
          <w:tcPr>
            <w:tcW w:w="3930" w:type="dxa"/>
            <w:shd w:val="clear" w:color="auto" w:fill="DEEAF6" w:themeFill="accent5" w:themeFillTint="33"/>
          </w:tcPr>
          <w:p w14:paraId="047F4717" w14:textId="499CB3DE" w:rsidR="007E4D77" w:rsidRPr="007E4D77" w:rsidRDefault="007E4D77" w:rsidP="007E4D77">
            <w:pPr>
              <w:spacing w:before="60" w:after="60" w:line="240" w:lineRule="auto"/>
              <w:rPr>
                <w:rFonts w:cs="Arial"/>
                <w:b/>
                <w:sz w:val="22"/>
              </w:rPr>
            </w:pPr>
            <w:r w:rsidRPr="007E4D77">
              <w:rPr>
                <w:rFonts w:cs="Arial"/>
                <w:sz w:val="22"/>
              </w:rPr>
              <w:t>What might qualify as</w:t>
            </w:r>
            <w:r w:rsidRPr="007E4D77">
              <w:rPr>
                <w:rFonts w:cs="Arial"/>
                <w:b/>
                <w:sz w:val="22"/>
              </w:rPr>
              <w:t xml:space="preserve"> serious or continuing noncompliance</w:t>
            </w:r>
            <w:r w:rsidRPr="007E4D77">
              <w:rPr>
                <w:rFonts w:cs="Arial"/>
                <w:sz w:val="22"/>
              </w:rPr>
              <w:t>.</w:t>
            </w:r>
          </w:p>
        </w:tc>
        <w:tc>
          <w:tcPr>
            <w:tcW w:w="5206" w:type="dxa"/>
          </w:tcPr>
          <w:p w14:paraId="21D6EA51" w14:textId="77777777" w:rsidR="007E4D77" w:rsidRPr="00F326A9" w:rsidRDefault="007E4D77" w:rsidP="007E4D77">
            <w:pPr>
              <w:spacing w:before="60" w:after="60" w:line="240" w:lineRule="auto"/>
              <w:rPr>
                <w:sz w:val="18"/>
                <w:szCs w:val="18"/>
              </w:rPr>
            </w:pPr>
          </w:p>
        </w:tc>
        <w:tc>
          <w:tcPr>
            <w:tcW w:w="4687" w:type="dxa"/>
          </w:tcPr>
          <w:p w14:paraId="4CE7D84D" w14:textId="77777777" w:rsidR="007E4D77" w:rsidRPr="00F326A9" w:rsidRDefault="007E4D77" w:rsidP="007E4D77">
            <w:pPr>
              <w:spacing w:before="60" w:after="60" w:line="240" w:lineRule="auto"/>
              <w:rPr>
                <w:sz w:val="18"/>
                <w:szCs w:val="18"/>
              </w:rPr>
            </w:pPr>
          </w:p>
        </w:tc>
      </w:tr>
      <w:tr w:rsidR="007E4D77" w:rsidRPr="00A2784B" w14:paraId="7D5C35C5" w14:textId="77777777" w:rsidTr="00AD196A">
        <w:tc>
          <w:tcPr>
            <w:tcW w:w="500" w:type="dxa"/>
            <w:shd w:val="clear" w:color="auto" w:fill="DEEAF6" w:themeFill="accent5" w:themeFillTint="33"/>
          </w:tcPr>
          <w:p w14:paraId="4826161F" w14:textId="77777777" w:rsidR="007E4D77" w:rsidRPr="00A2784B" w:rsidRDefault="007E4D77" w:rsidP="007E4D77">
            <w:pPr>
              <w:spacing w:before="60" w:after="60" w:line="240" w:lineRule="auto"/>
              <w:jc w:val="center"/>
              <w:rPr>
                <w:sz w:val="22"/>
              </w:rPr>
            </w:pPr>
            <w:r>
              <w:rPr>
                <w:sz w:val="22"/>
              </w:rPr>
              <w:t>b</w:t>
            </w:r>
          </w:p>
        </w:tc>
        <w:tc>
          <w:tcPr>
            <w:tcW w:w="3930" w:type="dxa"/>
            <w:shd w:val="clear" w:color="auto" w:fill="DEEAF6" w:themeFill="accent5" w:themeFillTint="33"/>
          </w:tcPr>
          <w:p w14:paraId="782B6E90" w14:textId="1BAD1681" w:rsidR="007E4D77" w:rsidRPr="007E4D77" w:rsidRDefault="007E4D77" w:rsidP="007E4D77">
            <w:pPr>
              <w:spacing w:before="60" w:after="60" w:line="240" w:lineRule="auto"/>
              <w:rPr>
                <w:rFonts w:cs="Arial"/>
                <w:sz w:val="22"/>
              </w:rPr>
            </w:pPr>
            <w:r w:rsidRPr="007E4D77">
              <w:rPr>
                <w:rFonts w:cs="Arial"/>
                <w:sz w:val="22"/>
              </w:rPr>
              <w:t xml:space="preserve">What </w:t>
            </w:r>
            <w:r w:rsidRPr="007E4D77">
              <w:rPr>
                <w:rFonts w:cs="Arial"/>
                <w:b/>
                <w:sz w:val="22"/>
              </w:rPr>
              <w:t>documents should be submitted to the IRB regarding serious or continuing noncompliance</w:t>
            </w:r>
            <w:r w:rsidRPr="007E4D77">
              <w:rPr>
                <w:rFonts w:cs="Arial"/>
                <w:sz w:val="22"/>
              </w:rPr>
              <w:t xml:space="preserve"> (e.g., written </w:t>
            </w:r>
            <w:r w:rsidRPr="007E4D77">
              <w:rPr>
                <w:rFonts w:cs="Arial"/>
                <w:sz w:val="22"/>
              </w:rPr>
              <w:lastRenderedPageBreak/>
              <w:t>summary of the noncompliance, the outcome, and any steps taken to prevent recurrence).</w:t>
            </w:r>
          </w:p>
        </w:tc>
        <w:tc>
          <w:tcPr>
            <w:tcW w:w="5206" w:type="dxa"/>
          </w:tcPr>
          <w:p w14:paraId="353D7935" w14:textId="77777777" w:rsidR="007E4D77" w:rsidRPr="00F326A9" w:rsidRDefault="007E4D77" w:rsidP="007E4D77">
            <w:pPr>
              <w:spacing w:before="60" w:after="60" w:line="240" w:lineRule="auto"/>
              <w:rPr>
                <w:sz w:val="18"/>
                <w:szCs w:val="18"/>
              </w:rPr>
            </w:pPr>
          </w:p>
        </w:tc>
        <w:tc>
          <w:tcPr>
            <w:tcW w:w="4687" w:type="dxa"/>
          </w:tcPr>
          <w:p w14:paraId="125FB981" w14:textId="77777777" w:rsidR="007E4D77" w:rsidRPr="00F326A9" w:rsidRDefault="007E4D77" w:rsidP="007E4D77">
            <w:pPr>
              <w:spacing w:before="60" w:after="60" w:line="240" w:lineRule="auto"/>
              <w:rPr>
                <w:sz w:val="18"/>
                <w:szCs w:val="18"/>
              </w:rPr>
            </w:pPr>
          </w:p>
        </w:tc>
      </w:tr>
      <w:tr w:rsidR="007E4D77" w:rsidRPr="00A2784B" w14:paraId="63E28D33" w14:textId="77777777" w:rsidTr="00AD196A">
        <w:tc>
          <w:tcPr>
            <w:tcW w:w="500" w:type="dxa"/>
            <w:shd w:val="clear" w:color="auto" w:fill="DEEAF6" w:themeFill="accent5" w:themeFillTint="33"/>
          </w:tcPr>
          <w:p w14:paraId="5587B157" w14:textId="77777777" w:rsidR="007E4D77" w:rsidRDefault="007E4D77" w:rsidP="007E4D77">
            <w:pPr>
              <w:spacing w:before="60" w:after="60" w:line="240" w:lineRule="auto"/>
              <w:jc w:val="center"/>
              <w:rPr>
                <w:sz w:val="22"/>
              </w:rPr>
            </w:pPr>
            <w:r>
              <w:rPr>
                <w:sz w:val="22"/>
              </w:rPr>
              <w:t>c</w:t>
            </w:r>
          </w:p>
        </w:tc>
        <w:tc>
          <w:tcPr>
            <w:tcW w:w="3930" w:type="dxa"/>
            <w:shd w:val="clear" w:color="auto" w:fill="DEEAF6" w:themeFill="accent5" w:themeFillTint="33"/>
          </w:tcPr>
          <w:p w14:paraId="51AB2A4D" w14:textId="5A4517F2" w:rsidR="007E4D77" w:rsidRPr="007E4D77" w:rsidRDefault="007E4D77" w:rsidP="007E4D77">
            <w:pPr>
              <w:spacing w:before="60" w:after="60" w:line="240" w:lineRule="auto"/>
              <w:rPr>
                <w:rFonts w:cs="Arial"/>
                <w:sz w:val="22"/>
              </w:rPr>
            </w:pPr>
            <w:r w:rsidRPr="007E4D77">
              <w:rPr>
                <w:rFonts w:cs="Arial"/>
                <w:b/>
                <w:sz w:val="22"/>
              </w:rPr>
              <w:t>Type of review</w:t>
            </w:r>
            <w:r w:rsidRPr="007E4D77">
              <w:rPr>
                <w:rFonts w:cs="Arial"/>
                <w:sz w:val="22"/>
              </w:rPr>
              <w:t xml:space="preserve"> (e.g., full board vs. expedited review) </w:t>
            </w:r>
            <w:r w:rsidRPr="007E4D77">
              <w:rPr>
                <w:rFonts w:cs="Arial"/>
                <w:b/>
                <w:sz w:val="22"/>
              </w:rPr>
              <w:t>and the range of possible actions the IRB may take, if any</w:t>
            </w:r>
            <w:r w:rsidRPr="007E4D77">
              <w:rPr>
                <w:rFonts w:cs="Arial"/>
                <w:sz w:val="22"/>
              </w:rPr>
              <w:t>.</w:t>
            </w:r>
          </w:p>
        </w:tc>
        <w:tc>
          <w:tcPr>
            <w:tcW w:w="5206" w:type="dxa"/>
          </w:tcPr>
          <w:p w14:paraId="2E82A1B1" w14:textId="77777777" w:rsidR="007E4D77" w:rsidRPr="00F326A9" w:rsidRDefault="007E4D77" w:rsidP="007E4D77">
            <w:pPr>
              <w:spacing w:before="60" w:after="60" w:line="240" w:lineRule="auto"/>
              <w:rPr>
                <w:sz w:val="18"/>
                <w:szCs w:val="18"/>
              </w:rPr>
            </w:pPr>
          </w:p>
        </w:tc>
        <w:tc>
          <w:tcPr>
            <w:tcW w:w="4687" w:type="dxa"/>
          </w:tcPr>
          <w:p w14:paraId="6481D558" w14:textId="77777777" w:rsidR="007E4D77" w:rsidRPr="00F326A9" w:rsidRDefault="007E4D77" w:rsidP="007E4D77">
            <w:pPr>
              <w:spacing w:before="60" w:after="60" w:line="240" w:lineRule="auto"/>
              <w:rPr>
                <w:sz w:val="18"/>
                <w:szCs w:val="18"/>
              </w:rPr>
            </w:pPr>
          </w:p>
        </w:tc>
      </w:tr>
    </w:tbl>
    <w:p w14:paraId="6444EB35" w14:textId="7E47D17C" w:rsidR="00FB4593" w:rsidRPr="002D34BA" w:rsidRDefault="00FB4593" w:rsidP="007E4D77">
      <w:pPr>
        <w:spacing w:after="0" w:line="240" w:lineRule="auto"/>
        <w:ind w:left="403"/>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D56049" w:rsidRPr="00A2784B" w14:paraId="5311C301" w14:textId="77777777" w:rsidTr="00A16B93">
        <w:tc>
          <w:tcPr>
            <w:tcW w:w="500" w:type="dxa"/>
            <w:shd w:val="clear" w:color="auto" w:fill="002060"/>
          </w:tcPr>
          <w:p w14:paraId="05163048" w14:textId="4EADD12E" w:rsidR="00D56049" w:rsidRPr="00D22213" w:rsidRDefault="00D56049" w:rsidP="00D56049">
            <w:pPr>
              <w:spacing w:before="60" w:after="60" w:line="240" w:lineRule="auto"/>
              <w:jc w:val="center"/>
              <w:rPr>
                <w:b/>
                <w:sz w:val="22"/>
              </w:rPr>
            </w:pPr>
            <w:r w:rsidRPr="00D22213">
              <w:rPr>
                <w:b/>
                <w:sz w:val="28"/>
              </w:rPr>
              <w:t>2</w:t>
            </w:r>
            <w:r>
              <w:rPr>
                <w:b/>
                <w:sz w:val="28"/>
              </w:rPr>
              <w:t>5</w:t>
            </w:r>
          </w:p>
        </w:tc>
        <w:tc>
          <w:tcPr>
            <w:tcW w:w="3930" w:type="dxa"/>
            <w:shd w:val="clear" w:color="auto" w:fill="002060"/>
          </w:tcPr>
          <w:p w14:paraId="3F46ED08" w14:textId="3E2A2635" w:rsidR="00D56049" w:rsidRPr="007E4D77" w:rsidRDefault="00D56049" w:rsidP="00D56049">
            <w:pPr>
              <w:spacing w:before="60" w:after="60" w:line="240" w:lineRule="auto"/>
              <w:rPr>
                <w:rFonts w:cs="Arial"/>
                <w:b/>
                <w:sz w:val="22"/>
              </w:rPr>
            </w:pPr>
            <w:r w:rsidRPr="007E4D77">
              <w:rPr>
                <w:b/>
                <w:sz w:val="22"/>
              </w:rPr>
              <w:t>How does the IRB consider suspending or terminating approval of research that is not being conducted in accordance with the IRB’s requirements, or that has been associated with unexpected serious harm to subjects?</w:t>
            </w:r>
            <w:r w:rsidRPr="007E4D77">
              <w:rPr>
                <w:rFonts w:cs="Arial"/>
                <w:sz w:val="22"/>
              </w:rPr>
              <w:t xml:space="preserve"> </w:t>
            </w:r>
            <w:r w:rsidRPr="007E4D77">
              <w:rPr>
                <w:rStyle w:val="FootnoteReference"/>
                <w:rFonts w:cs="Arial"/>
                <w:sz w:val="22"/>
              </w:rPr>
              <w:footnoteReference w:id="34"/>
            </w:r>
            <w:r w:rsidRPr="007E4D77">
              <w:rPr>
                <w:rFonts w:cs="Arial"/>
                <w:b/>
                <w:sz w:val="22"/>
              </w:rPr>
              <w:t xml:space="preserve"> </w:t>
            </w:r>
          </w:p>
          <w:p w14:paraId="1F00328F" w14:textId="77777777" w:rsidR="00D56049" w:rsidRPr="007E4D77" w:rsidRDefault="00D56049" w:rsidP="00D56049">
            <w:pPr>
              <w:spacing w:before="60" w:after="60" w:line="240" w:lineRule="auto"/>
              <w:rPr>
                <w:rFonts w:cs="Arial"/>
                <w:sz w:val="22"/>
              </w:rPr>
            </w:pPr>
            <w:r w:rsidRPr="007E4D77">
              <w:rPr>
                <w:rFonts w:cs="Arial"/>
                <w:sz w:val="22"/>
              </w:rPr>
              <w:t>Operation details should include:</w:t>
            </w:r>
          </w:p>
        </w:tc>
        <w:tc>
          <w:tcPr>
            <w:tcW w:w="5206" w:type="dxa"/>
            <w:shd w:val="clear" w:color="auto" w:fill="002060"/>
            <w:vAlign w:val="center"/>
          </w:tcPr>
          <w:p w14:paraId="65A06BF1" w14:textId="687E9A27" w:rsidR="00D56049" w:rsidRPr="00A2784B" w:rsidRDefault="00D56049" w:rsidP="00D56049">
            <w:pPr>
              <w:spacing w:before="60" w:after="60" w:line="240" w:lineRule="auto"/>
              <w:jc w:val="center"/>
              <w:rPr>
                <w:sz w:val="22"/>
              </w:rPr>
            </w:pPr>
            <w:r w:rsidRPr="00D56049">
              <w:rPr>
                <w:b/>
                <w:smallCaps/>
                <w:color w:val="FFFFFF" w:themeColor="background1"/>
                <w:sz w:val="20"/>
              </w:rPr>
              <w:t>Written Material</w:t>
            </w:r>
          </w:p>
        </w:tc>
        <w:tc>
          <w:tcPr>
            <w:tcW w:w="4687" w:type="dxa"/>
            <w:shd w:val="clear" w:color="auto" w:fill="002060"/>
            <w:vAlign w:val="center"/>
          </w:tcPr>
          <w:p w14:paraId="5659EE24" w14:textId="25F9F1BD" w:rsidR="00D56049" w:rsidRPr="00A2784B" w:rsidRDefault="00D56049" w:rsidP="00D56049">
            <w:pPr>
              <w:spacing w:before="60" w:after="60" w:line="240" w:lineRule="auto"/>
              <w:jc w:val="center"/>
              <w:rPr>
                <w:sz w:val="22"/>
              </w:rPr>
            </w:pPr>
            <w:r w:rsidRPr="00D56049">
              <w:rPr>
                <w:b/>
                <w:smallCaps/>
                <w:color w:val="FFFFFF" w:themeColor="background1"/>
                <w:sz w:val="20"/>
              </w:rPr>
              <w:t xml:space="preserve">Notes </w:t>
            </w:r>
            <w:r w:rsidRPr="00D56049">
              <w:rPr>
                <w:i/>
                <w:smallCaps/>
                <w:color w:val="FFFFFF" w:themeColor="background1"/>
                <w:sz w:val="20"/>
              </w:rPr>
              <w:t>(as needed)</w:t>
            </w:r>
          </w:p>
        </w:tc>
      </w:tr>
      <w:tr w:rsidR="007E4D77" w:rsidRPr="00A2784B" w14:paraId="01B692DE" w14:textId="77777777" w:rsidTr="00AD196A">
        <w:tc>
          <w:tcPr>
            <w:tcW w:w="500" w:type="dxa"/>
            <w:shd w:val="clear" w:color="auto" w:fill="DEEAF6" w:themeFill="accent5" w:themeFillTint="33"/>
          </w:tcPr>
          <w:p w14:paraId="6B72D4BA" w14:textId="77777777" w:rsidR="007E4D77" w:rsidRPr="007E4D77" w:rsidRDefault="007E4D77" w:rsidP="007E4D77">
            <w:pPr>
              <w:spacing w:before="60" w:after="60" w:line="240" w:lineRule="auto"/>
              <w:jc w:val="center"/>
              <w:rPr>
                <w:sz w:val="22"/>
              </w:rPr>
            </w:pPr>
            <w:r w:rsidRPr="007E4D77">
              <w:rPr>
                <w:sz w:val="22"/>
              </w:rPr>
              <w:t>a</w:t>
            </w:r>
          </w:p>
        </w:tc>
        <w:tc>
          <w:tcPr>
            <w:tcW w:w="3930" w:type="dxa"/>
            <w:shd w:val="clear" w:color="auto" w:fill="DEEAF6" w:themeFill="accent5" w:themeFillTint="33"/>
          </w:tcPr>
          <w:p w14:paraId="2F57DBD5" w14:textId="03992E91" w:rsidR="007E4D77" w:rsidRPr="007E4D77" w:rsidRDefault="007E4D77" w:rsidP="007E4D77">
            <w:pPr>
              <w:spacing w:before="60" w:after="60" w:line="240" w:lineRule="auto"/>
              <w:rPr>
                <w:rFonts w:cs="Arial"/>
                <w:b/>
                <w:sz w:val="22"/>
              </w:rPr>
            </w:pPr>
            <w:r w:rsidRPr="007E4D77">
              <w:rPr>
                <w:sz w:val="22"/>
              </w:rPr>
              <w:t xml:space="preserve">Under what circumstances it might be </w:t>
            </w:r>
            <w:r w:rsidRPr="007E4D77">
              <w:rPr>
                <w:b/>
                <w:sz w:val="22"/>
              </w:rPr>
              <w:t>appropriate to suspend or terminate IRB approval</w:t>
            </w:r>
            <w:r w:rsidRPr="007E4D77">
              <w:rPr>
                <w:sz w:val="22"/>
              </w:rPr>
              <w:t>.</w:t>
            </w:r>
          </w:p>
        </w:tc>
        <w:tc>
          <w:tcPr>
            <w:tcW w:w="5206" w:type="dxa"/>
          </w:tcPr>
          <w:p w14:paraId="58994262" w14:textId="77777777" w:rsidR="007E4D77" w:rsidRPr="00F326A9" w:rsidRDefault="007E4D77" w:rsidP="007E4D77">
            <w:pPr>
              <w:spacing w:before="60" w:after="60" w:line="240" w:lineRule="auto"/>
              <w:rPr>
                <w:sz w:val="18"/>
                <w:szCs w:val="18"/>
              </w:rPr>
            </w:pPr>
          </w:p>
        </w:tc>
        <w:tc>
          <w:tcPr>
            <w:tcW w:w="4687" w:type="dxa"/>
          </w:tcPr>
          <w:p w14:paraId="0A9498CC" w14:textId="77777777" w:rsidR="007E4D77" w:rsidRPr="00F326A9" w:rsidRDefault="007E4D77" w:rsidP="007E4D77">
            <w:pPr>
              <w:spacing w:before="60" w:after="60" w:line="240" w:lineRule="auto"/>
              <w:rPr>
                <w:sz w:val="18"/>
                <w:szCs w:val="18"/>
              </w:rPr>
            </w:pPr>
          </w:p>
        </w:tc>
      </w:tr>
      <w:tr w:rsidR="007E4D77" w:rsidRPr="00A2784B" w14:paraId="795F96BB" w14:textId="77777777" w:rsidTr="00AD196A">
        <w:tc>
          <w:tcPr>
            <w:tcW w:w="500" w:type="dxa"/>
            <w:shd w:val="clear" w:color="auto" w:fill="DEEAF6" w:themeFill="accent5" w:themeFillTint="33"/>
          </w:tcPr>
          <w:p w14:paraId="542D106F" w14:textId="77777777" w:rsidR="007E4D77" w:rsidRPr="007E4D77" w:rsidRDefault="007E4D77" w:rsidP="007E4D77">
            <w:pPr>
              <w:spacing w:before="60" w:after="60" w:line="240" w:lineRule="auto"/>
              <w:jc w:val="center"/>
              <w:rPr>
                <w:sz w:val="22"/>
              </w:rPr>
            </w:pPr>
            <w:r w:rsidRPr="007E4D77">
              <w:rPr>
                <w:sz w:val="22"/>
              </w:rPr>
              <w:t>b</w:t>
            </w:r>
          </w:p>
        </w:tc>
        <w:tc>
          <w:tcPr>
            <w:tcW w:w="3930" w:type="dxa"/>
            <w:shd w:val="clear" w:color="auto" w:fill="DEEAF6" w:themeFill="accent5" w:themeFillTint="33"/>
          </w:tcPr>
          <w:p w14:paraId="5FDC5E99" w14:textId="4EC4E21B" w:rsidR="007E4D77" w:rsidRPr="007E4D77" w:rsidRDefault="007E4D77" w:rsidP="007E4D77">
            <w:pPr>
              <w:spacing w:before="60" w:after="60" w:line="240" w:lineRule="auto"/>
              <w:rPr>
                <w:rFonts w:cs="Arial"/>
                <w:sz w:val="22"/>
              </w:rPr>
            </w:pPr>
            <w:r w:rsidRPr="007E4D77">
              <w:rPr>
                <w:sz w:val="22"/>
              </w:rPr>
              <w:t xml:space="preserve">Consideration of </w:t>
            </w:r>
            <w:r w:rsidRPr="007E4D77">
              <w:rPr>
                <w:b/>
                <w:sz w:val="22"/>
              </w:rPr>
              <w:t>what happens to subjects already enrolled</w:t>
            </w:r>
            <w:r w:rsidRPr="007E4D77">
              <w:rPr>
                <w:sz w:val="22"/>
              </w:rPr>
              <w:t xml:space="preserve"> (e.g., informing subjects about the suspension or termination).</w:t>
            </w:r>
          </w:p>
        </w:tc>
        <w:tc>
          <w:tcPr>
            <w:tcW w:w="5206" w:type="dxa"/>
          </w:tcPr>
          <w:p w14:paraId="2425F01F" w14:textId="77777777" w:rsidR="007E4D77" w:rsidRPr="00F326A9" w:rsidRDefault="007E4D77" w:rsidP="007E4D77">
            <w:pPr>
              <w:spacing w:before="60" w:after="60" w:line="240" w:lineRule="auto"/>
              <w:rPr>
                <w:sz w:val="18"/>
                <w:szCs w:val="18"/>
              </w:rPr>
            </w:pPr>
          </w:p>
        </w:tc>
        <w:tc>
          <w:tcPr>
            <w:tcW w:w="4687" w:type="dxa"/>
          </w:tcPr>
          <w:p w14:paraId="5E799540" w14:textId="77777777" w:rsidR="007E4D77" w:rsidRPr="00F326A9" w:rsidRDefault="007E4D77" w:rsidP="007E4D77">
            <w:pPr>
              <w:spacing w:before="60" w:after="60" w:line="240" w:lineRule="auto"/>
              <w:rPr>
                <w:sz w:val="18"/>
                <w:szCs w:val="18"/>
              </w:rPr>
            </w:pPr>
          </w:p>
        </w:tc>
      </w:tr>
      <w:tr w:rsidR="007E4D77" w:rsidRPr="00A2784B" w14:paraId="15854C80" w14:textId="77777777" w:rsidTr="00AD196A">
        <w:tc>
          <w:tcPr>
            <w:tcW w:w="500" w:type="dxa"/>
            <w:shd w:val="clear" w:color="auto" w:fill="DEEAF6" w:themeFill="accent5" w:themeFillTint="33"/>
          </w:tcPr>
          <w:p w14:paraId="63268602" w14:textId="77777777" w:rsidR="007E4D77" w:rsidRPr="007E4D77" w:rsidRDefault="007E4D77" w:rsidP="007E4D77">
            <w:pPr>
              <w:spacing w:before="60" w:after="60" w:line="240" w:lineRule="auto"/>
              <w:jc w:val="center"/>
              <w:rPr>
                <w:sz w:val="22"/>
              </w:rPr>
            </w:pPr>
            <w:r w:rsidRPr="007E4D77">
              <w:rPr>
                <w:sz w:val="22"/>
              </w:rPr>
              <w:t>c</w:t>
            </w:r>
          </w:p>
        </w:tc>
        <w:tc>
          <w:tcPr>
            <w:tcW w:w="3930" w:type="dxa"/>
            <w:shd w:val="clear" w:color="auto" w:fill="DEEAF6" w:themeFill="accent5" w:themeFillTint="33"/>
          </w:tcPr>
          <w:p w14:paraId="57EFE127" w14:textId="46C711AC" w:rsidR="007E4D77" w:rsidRPr="007E4D77" w:rsidRDefault="007E4D77" w:rsidP="007E4D77">
            <w:pPr>
              <w:spacing w:before="60" w:after="60" w:line="240" w:lineRule="auto"/>
              <w:rPr>
                <w:rFonts w:cs="Arial"/>
                <w:sz w:val="22"/>
              </w:rPr>
            </w:pPr>
            <w:r w:rsidRPr="007E4D77">
              <w:rPr>
                <w:b/>
                <w:sz w:val="22"/>
              </w:rPr>
              <w:t>Process of orderly termination of the study, or transfer of the study or study subjects</w:t>
            </w:r>
            <w:r w:rsidRPr="007E4D77">
              <w:rPr>
                <w:sz w:val="22"/>
              </w:rPr>
              <w:t>, if applicable.</w:t>
            </w:r>
          </w:p>
        </w:tc>
        <w:tc>
          <w:tcPr>
            <w:tcW w:w="5206" w:type="dxa"/>
          </w:tcPr>
          <w:p w14:paraId="289D7A9F" w14:textId="77777777" w:rsidR="007E4D77" w:rsidRPr="00F326A9" w:rsidRDefault="007E4D77" w:rsidP="007E4D77">
            <w:pPr>
              <w:spacing w:before="60" w:after="60" w:line="240" w:lineRule="auto"/>
              <w:rPr>
                <w:sz w:val="18"/>
                <w:szCs w:val="18"/>
              </w:rPr>
            </w:pPr>
          </w:p>
        </w:tc>
        <w:tc>
          <w:tcPr>
            <w:tcW w:w="4687" w:type="dxa"/>
          </w:tcPr>
          <w:p w14:paraId="3C75FD5A" w14:textId="77777777" w:rsidR="007E4D77" w:rsidRPr="00F326A9" w:rsidRDefault="007E4D77" w:rsidP="007E4D77">
            <w:pPr>
              <w:spacing w:before="60" w:after="60" w:line="240" w:lineRule="auto"/>
              <w:rPr>
                <w:sz w:val="18"/>
                <w:szCs w:val="18"/>
              </w:rPr>
            </w:pPr>
          </w:p>
        </w:tc>
      </w:tr>
      <w:tr w:rsidR="007E4D77" w:rsidRPr="00A2784B" w14:paraId="4B433085" w14:textId="77777777" w:rsidTr="00AD196A">
        <w:tc>
          <w:tcPr>
            <w:tcW w:w="500" w:type="dxa"/>
            <w:shd w:val="clear" w:color="auto" w:fill="DEEAF6" w:themeFill="accent5" w:themeFillTint="33"/>
          </w:tcPr>
          <w:p w14:paraId="57BB1E6D" w14:textId="5A6861DE" w:rsidR="007E4D77" w:rsidRPr="007E4D77" w:rsidRDefault="007E4D77" w:rsidP="007E4D77">
            <w:pPr>
              <w:spacing w:before="60" w:after="60" w:line="240" w:lineRule="auto"/>
              <w:jc w:val="center"/>
              <w:rPr>
                <w:sz w:val="22"/>
              </w:rPr>
            </w:pPr>
            <w:r w:rsidRPr="007E4D77">
              <w:rPr>
                <w:sz w:val="22"/>
              </w:rPr>
              <w:t>d</w:t>
            </w:r>
          </w:p>
        </w:tc>
        <w:tc>
          <w:tcPr>
            <w:tcW w:w="3930" w:type="dxa"/>
            <w:shd w:val="clear" w:color="auto" w:fill="DEEAF6" w:themeFill="accent5" w:themeFillTint="33"/>
          </w:tcPr>
          <w:p w14:paraId="408B1909" w14:textId="33195757" w:rsidR="007E4D77" w:rsidRPr="007E4D77" w:rsidRDefault="007E4D77" w:rsidP="007E4D77">
            <w:pPr>
              <w:spacing w:before="60" w:after="60" w:line="240" w:lineRule="auto"/>
              <w:rPr>
                <w:sz w:val="22"/>
              </w:rPr>
            </w:pPr>
            <w:r w:rsidRPr="007E4D77">
              <w:rPr>
                <w:b/>
                <w:sz w:val="22"/>
              </w:rPr>
              <w:t>Communicating the reasons for the IRB’s decision</w:t>
            </w:r>
            <w:r w:rsidRPr="007E4D77">
              <w:rPr>
                <w:sz w:val="22"/>
              </w:rPr>
              <w:t xml:space="preserve"> to suspend or terminate approval of the research.</w:t>
            </w:r>
          </w:p>
        </w:tc>
        <w:tc>
          <w:tcPr>
            <w:tcW w:w="5206" w:type="dxa"/>
          </w:tcPr>
          <w:p w14:paraId="334C3527" w14:textId="77777777" w:rsidR="007E4D77" w:rsidRPr="00F326A9" w:rsidRDefault="007E4D77" w:rsidP="007E4D77">
            <w:pPr>
              <w:spacing w:before="60" w:after="60" w:line="240" w:lineRule="auto"/>
              <w:rPr>
                <w:sz w:val="18"/>
                <w:szCs w:val="18"/>
              </w:rPr>
            </w:pPr>
          </w:p>
        </w:tc>
        <w:tc>
          <w:tcPr>
            <w:tcW w:w="4687" w:type="dxa"/>
          </w:tcPr>
          <w:p w14:paraId="0D9FEC91" w14:textId="77777777" w:rsidR="007E4D77" w:rsidRPr="00F326A9" w:rsidRDefault="007E4D77" w:rsidP="007E4D77">
            <w:pPr>
              <w:spacing w:before="60" w:after="60" w:line="240" w:lineRule="auto"/>
              <w:rPr>
                <w:sz w:val="18"/>
                <w:szCs w:val="18"/>
              </w:rPr>
            </w:pPr>
          </w:p>
        </w:tc>
      </w:tr>
    </w:tbl>
    <w:p w14:paraId="243C888C" w14:textId="23A4CBDC" w:rsidR="007E4D77" w:rsidRDefault="00FC4CB9" w:rsidP="005C4015">
      <w:pPr>
        <w:spacing w:line="240" w:lineRule="auto"/>
      </w:pPr>
      <w:r>
        <w:rPr>
          <w:sz w:val="20"/>
        </w:rPr>
        <w:pict w14:anchorId="1BD3B3C8">
          <v:rect id="_x0000_i1029" style="width:0;height:1.5pt" o:hralign="center" o:hrstd="t" o:hr="t" fillcolor="#a0a0a0" stroked="f"/>
        </w:pict>
      </w:r>
    </w:p>
    <w:p w14:paraId="46F936CA" w14:textId="13B4C053" w:rsidR="007E4D77" w:rsidRPr="00752784" w:rsidRDefault="007E4D77" w:rsidP="007E4D77">
      <w:pPr>
        <w:pStyle w:val="Heading1"/>
        <w:spacing w:line="240" w:lineRule="auto"/>
        <w:ind w:left="360" w:hanging="360"/>
      </w:pPr>
      <w:r>
        <w:t>V. Additional Topics the Institution/IRB May Consider</w:t>
      </w:r>
    </w:p>
    <w:p w14:paraId="61B7D0DA" w14:textId="77777777" w:rsidR="007E4D77" w:rsidRPr="00B658F9" w:rsidRDefault="007E4D77" w:rsidP="007E4D77">
      <w:pPr>
        <w:spacing w:line="240" w:lineRule="auto"/>
        <w:ind w:left="360"/>
        <w:rPr>
          <w:rStyle w:val="SubtleEmphasis"/>
          <w:i w:val="0"/>
        </w:rPr>
      </w:pPr>
      <w:r w:rsidRPr="00915DF3">
        <w:rPr>
          <w:i/>
          <w:color w:val="7F7F7F" w:themeColor="text1" w:themeTint="80"/>
        </w:rPr>
        <w:t>Each IRB must follow written procedures for ensuring prompt reporting to the IRB, appropriate institutional officials, any department or agency head, OHRP and/or FDA of any unanticipated problems involving risks to human subjects or others, any instance of serious or continuing non-</w:t>
      </w:r>
      <w:r w:rsidRPr="00915DF3">
        <w:rPr>
          <w:i/>
          <w:color w:val="7F7F7F" w:themeColor="text1" w:themeTint="80"/>
        </w:rPr>
        <w:lastRenderedPageBreak/>
        <w:t>compliance with the applicable HHS and/or FDA regulations, or the requirements or determinations of the IRB and any suspension or termination of IRB approval.</w:t>
      </w:r>
      <w:r w:rsidRPr="00AB77B1">
        <w:rPr>
          <w:rStyle w:val="FootnoteReference"/>
        </w:rPr>
        <w:footnoteReference w:id="35"/>
      </w: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7E4D77" w:rsidRPr="003A601F" w14:paraId="26306870" w14:textId="77777777" w:rsidTr="00643DA0">
        <w:tc>
          <w:tcPr>
            <w:tcW w:w="500" w:type="dxa"/>
            <w:shd w:val="clear" w:color="auto" w:fill="808080" w:themeFill="background1" w:themeFillShade="80"/>
          </w:tcPr>
          <w:p w14:paraId="4C8E197E" w14:textId="4E0F6EEF" w:rsidR="007E4D77" w:rsidRPr="00915DF3" w:rsidRDefault="007E4D77" w:rsidP="00D36E67">
            <w:pPr>
              <w:spacing w:before="60" w:after="60" w:line="240" w:lineRule="auto"/>
              <w:jc w:val="center"/>
              <w:rPr>
                <w:b/>
                <w:color w:val="FFFFFF" w:themeColor="background1"/>
                <w:sz w:val="28"/>
              </w:rPr>
            </w:pPr>
            <w:r w:rsidRPr="00915DF3">
              <w:rPr>
                <w:b/>
                <w:color w:val="FFFFFF" w:themeColor="background1"/>
                <w:sz w:val="28"/>
              </w:rPr>
              <w:t>A</w:t>
            </w:r>
          </w:p>
        </w:tc>
        <w:tc>
          <w:tcPr>
            <w:tcW w:w="3930" w:type="dxa"/>
            <w:shd w:val="clear" w:color="auto" w:fill="808080" w:themeFill="background1" w:themeFillShade="80"/>
            <w:vAlign w:val="center"/>
          </w:tcPr>
          <w:p w14:paraId="0274DA82" w14:textId="4496261F" w:rsidR="007E4D77" w:rsidRPr="00915DF3" w:rsidRDefault="007E4D77" w:rsidP="007E4D77">
            <w:pPr>
              <w:pStyle w:val="NoSpacing"/>
              <w:spacing w:before="60" w:after="60"/>
              <w:rPr>
                <w:b/>
                <w:smallCaps/>
                <w:color w:val="FFFFFF" w:themeColor="background1"/>
                <w:sz w:val="22"/>
              </w:rPr>
            </w:pPr>
            <w:r w:rsidRPr="00915DF3">
              <w:rPr>
                <w:b/>
                <w:smallCaps/>
                <w:color w:val="FFFFFF" w:themeColor="background1"/>
              </w:rPr>
              <w:t>Scope &amp; Authority</w:t>
            </w:r>
          </w:p>
        </w:tc>
        <w:tc>
          <w:tcPr>
            <w:tcW w:w="5206" w:type="dxa"/>
            <w:shd w:val="clear" w:color="auto" w:fill="808080" w:themeFill="background1" w:themeFillShade="80"/>
            <w:vAlign w:val="center"/>
          </w:tcPr>
          <w:p w14:paraId="57EF57A3" w14:textId="77777777" w:rsidR="007E4D77" w:rsidRPr="00915DF3" w:rsidRDefault="007E4D77" w:rsidP="00D36E67">
            <w:pPr>
              <w:spacing w:before="60" w:after="60" w:line="240" w:lineRule="auto"/>
              <w:jc w:val="center"/>
              <w:rPr>
                <w:b/>
                <w:smallCaps/>
                <w:color w:val="FFFFFF" w:themeColor="background1"/>
                <w:sz w:val="22"/>
              </w:rPr>
            </w:pPr>
          </w:p>
        </w:tc>
        <w:tc>
          <w:tcPr>
            <w:tcW w:w="4687" w:type="dxa"/>
            <w:shd w:val="clear" w:color="auto" w:fill="808080" w:themeFill="background1" w:themeFillShade="80"/>
            <w:vAlign w:val="center"/>
          </w:tcPr>
          <w:p w14:paraId="1401DAB7" w14:textId="77777777" w:rsidR="007E4D77" w:rsidRPr="00915DF3" w:rsidRDefault="007E4D77" w:rsidP="00D36E67">
            <w:pPr>
              <w:spacing w:before="60" w:after="60" w:line="240" w:lineRule="auto"/>
              <w:jc w:val="center"/>
              <w:rPr>
                <w:b/>
                <w:smallCaps/>
                <w:color w:val="FFFFFF" w:themeColor="background1"/>
                <w:sz w:val="22"/>
              </w:rPr>
            </w:pPr>
          </w:p>
        </w:tc>
      </w:tr>
      <w:tr w:rsidR="007E4D77" w:rsidRPr="003A601F" w14:paraId="71D27842" w14:textId="77777777" w:rsidTr="00643DA0">
        <w:trPr>
          <w:trHeight w:val="170"/>
        </w:trPr>
        <w:tc>
          <w:tcPr>
            <w:tcW w:w="500" w:type="dxa"/>
            <w:vMerge w:val="restart"/>
            <w:shd w:val="clear" w:color="auto" w:fill="002060"/>
          </w:tcPr>
          <w:p w14:paraId="63D4237E" w14:textId="5C90C450" w:rsidR="007E4D77" w:rsidRPr="00A2784B" w:rsidRDefault="007E4D77" w:rsidP="007E4D77">
            <w:pPr>
              <w:spacing w:before="60" w:after="60" w:line="240" w:lineRule="auto"/>
              <w:jc w:val="center"/>
              <w:rPr>
                <w:b/>
                <w:color w:val="FFFFFF" w:themeColor="background1"/>
                <w:sz w:val="22"/>
              </w:rPr>
            </w:pPr>
            <w:r>
              <w:rPr>
                <w:b/>
                <w:color w:val="FFFFFF" w:themeColor="background1"/>
                <w:sz w:val="28"/>
              </w:rPr>
              <w:t>26</w:t>
            </w:r>
          </w:p>
        </w:tc>
        <w:tc>
          <w:tcPr>
            <w:tcW w:w="3930" w:type="dxa"/>
            <w:vMerge w:val="restart"/>
            <w:shd w:val="clear" w:color="auto" w:fill="002060"/>
          </w:tcPr>
          <w:p w14:paraId="6E1BB22B" w14:textId="77777777" w:rsidR="006937F3" w:rsidRDefault="007E4D77" w:rsidP="007E4D77">
            <w:pPr>
              <w:pStyle w:val="NoSpacing"/>
              <w:spacing w:before="60" w:after="60"/>
              <w:rPr>
                <w:b/>
                <w:sz w:val="22"/>
              </w:rPr>
            </w:pPr>
            <w:r w:rsidRPr="007E4D77">
              <w:rPr>
                <w:b/>
                <w:sz w:val="22"/>
              </w:rPr>
              <w:t>Who is responsible for preparing, revising, maintaining, and</w:t>
            </w:r>
            <w:r w:rsidR="006937F3">
              <w:rPr>
                <w:b/>
                <w:sz w:val="22"/>
              </w:rPr>
              <w:t xml:space="preserve"> approving written procedures? </w:t>
            </w:r>
          </w:p>
          <w:p w14:paraId="5C6292FB" w14:textId="558BC544" w:rsidR="007E4D77" w:rsidRPr="00405B98" w:rsidRDefault="007E4D77" w:rsidP="007E4D77">
            <w:pPr>
              <w:pStyle w:val="NoSpacing"/>
              <w:spacing w:before="60" w:after="60"/>
            </w:pPr>
            <w:r w:rsidRPr="00405B98">
              <w:rPr>
                <w:sz w:val="22"/>
              </w:rPr>
              <w:t>Address how often they are reviewed and updated, to whom they apply, and what happens if they are not followed.</w:t>
            </w:r>
          </w:p>
        </w:tc>
        <w:tc>
          <w:tcPr>
            <w:tcW w:w="5206" w:type="dxa"/>
            <w:shd w:val="clear" w:color="auto" w:fill="002060"/>
            <w:vAlign w:val="center"/>
          </w:tcPr>
          <w:p w14:paraId="4CAD8AD6" w14:textId="77777777" w:rsidR="007E4D77" w:rsidRPr="006937F3" w:rsidRDefault="007E4D77" w:rsidP="007E4D77">
            <w:pPr>
              <w:spacing w:line="240" w:lineRule="auto"/>
              <w:jc w:val="center"/>
              <w:rPr>
                <w:i/>
                <w:color w:val="FFFFFF" w:themeColor="background1"/>
                <w:sz w:val="18"/>
              </w:rPr>
            </w:pPr>
            <w:r w:rsidRPr="006937F3">
              <w:rPr>
                <w:b/>
                <w:smallCaps/>
                <w:color w:val="FFFFFF" w:themeColor="background1"/>
                <w:sz w:val="18"/>
              </w:rPr>
              <w:t>Written Material</w:t>
            </w:r>
          </w:p>
        </w:tc>
        <w:tc>
          <w:tcPr>
            <w:tcW w:w="4687" w:type="dxa"/>
            <w:shd w:val="clear" w:color="auto" w:fill="002060"/>
            <w:vAlign w:val="center"/>
          </w:tcPr>
          <w:p w14:paraId="38B423E9" w14:textId="77777777" w:rsidR="007E4D77" w:rsidRPr="006937F3" w:rsidRDefault="007E4D77" w:rsidP="007E4D77">
            <w:pPr>
              <w:spacing w:line="240" w:lineRule="auto"/>
              <w:jc w:val="center"/>
              <w:rPr>
                <w:color w:val="FFFFFF" w:themeColor="background1"/>
                <w:sz w:val="18"/>
              </w:rPr>
            </w:pPr>
            <w:r w:rsidRPr="006937F3">
              <w:rPr>
                <w:b/>
                <w:smallCaps/>
                <w:color w:val="FFFFFF" w:themeColor="background1"/>
                <w:sz w:val="18"/>
              </w:rPr>
              <w:t xml:space="preserve">Notes </w:t>
            </w:r>
            <w:r w:rsidRPr="006937F3">
              <w:rPr>
                <w:i/>
                <w:smallCaps/>
                <w:color w:val="FFFFFF" w:themeColor="background1"/>
                <w:sz w:val="18"/>
              </w:rPr>
              <w:t>(as needed)</w:t>
            </w:r>
          </w:p>
        </w:tc>
      </w:tr>
      <w:tr w:rsidR="007E4D77" w:rsidRPr="003A601F" w14:paraId="1C1B02A9" w14:textId="77777777" w:rsidTr="00F326A9">
        <w:trPr>
          <w:trHeight w:val="662"/>
        </w:trPr>
        <w:tc>
          <w:tcPr>
            <w:tcW w:w="500" w:type="dxa"/>
            <w:vMerge/>
            <w:shd w:val="clear" w:color="auto" w:fill="002060"/>
          </w:tcPr>
          <w:p w14:paraId="62B6AD0C" w14:textId="77777777" w:rsidR="007E4D77" w:rsidRDefault="007E4D77" w:rsidP="007E4D77">
            <w:pPr>
              <w:spacing w:before="60" w:after="60" w:line="240" w:lineRule="auto"/>
              <w:jc w:val="center"/>
              <w:rPr>
                <w:b/>
                <w:color w:val="FFFFFF" w:themeColor="background1"/>
                <w:sz w:val="28"/>
              </w:rPr>
            </w:pPr>
          </w:p>
        </w:tc>
        <w:tc>
          <w:tcPr>
            <w:tcW w:w="3930" w:type="dxa"/>
            <w:vMerge/>
            <w:shd w:val="clear" w:color="auto" w:fill="002060"/>
          </w:tcPr>
          <w:p w14:paraId="1519863F" w14:textId="77777777" w:rsidR="007E4D77" w:rsidRPr="007E4D77" w:rsidRDefault="007E4D77" w:rsidP="007E4D77">
            <w:pPr>
              <w:pStyle w:val="NoSpacing"/>
              <w:spacing w:before="60" w:after="60"/>
              <w:rPr>
                <w:b/>
                <w:sz w:val="22"/>
              </w:rPr>
            </w:pPr>
          </w:p>
        </w:tc>
        <w:tc>
          <w:tcPr>
            <w:tcW w:w="5206" w:type="dxa"/>
            <w:shd w:val="clear" w:color="auto" w:fill="auto"/>
          </w:tcPr>
          <w:p w14:paraId="0F3FCD0C" w14:textId="77777777" w:rsidR="007E4D77" w:rsidRPr="00F326A9" w:rsidRDefault="007E4D77" w:rsidP="008C18C7">
            <w:pPr>
              <w:spacing w:before="60" w:after="60" w:line="240" w:lineRule="auto"/>
              <w:rPr>
                <w:sz w:val="18"/>
                <w:szCs w:val="18"/>
              </w:rPr>
            </w:pPr>
          </w:p>
        </w:tc>
        <w:tc>
          <w:tcPr>
            <w:tcW w:w="4687" w:type="dxa"/>
            <w:shd w:val="clear" w:color="auto" w:fill="auto"/>
          </w:tcPr>
          <w:p w14:paraId="1DA9F4A4" w14:textId="77777777" w:rsidR="007E4D77" w:rsidRPr="00F326A9" w:rsidRDefault="007E4D77" w:rsidP="00610400">
            <w:pPr>
              <w:spacing w:before="60" w:after="60" w:line="240" w:lineRule="auto"/>
              <w:rPr>
                <w:sz w:val="18"/>
                <w:szCs w:val="18"/>
              </w:rPr>
            </w:pPr>
          </w:p>
        </w:tc>
      </w:tr>
    </w:tbl>
    <w:p w14:paraId="338EEFA2" w14:textId="77777777" w:rsidR="006937F3" w:rsidRPr="00A841F8" w:rsidRDefault="006937F3" w:rsidP="006937F3">
      <w:pPr>
        <w:spacing w:after="0" w:line="240" w:lineRule="auto"/>
        <w:rPr>
          <w:sz w:val="22"/>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0665F" w:rsidRPr="008B3AF9" w14:paraId="1676028F" w14:textId="77777777" w:rsidTr="00643DA0">
        <w:trPr>
          <w:trHeight w:val="56"/>
        </w:trPr>
        <w:tc>
          <w:tcPr>
            <w:tcW w:w="500" w:type="dxa"/>
            <w:vMerge w:val="restart"/>
            <w:shd w:val="clear" w:color="auto" w:fill="002060"/>
          </w:tcPr>
          <w:p w14:paraId="0D8BE455" w14:textId="10BBF893" w:rsidR="0030665F" w:rsidRPr="005E0429" w:rsidRDefault="0030665F" w:rsidP="0030665F">
            <w:pPr>
              <w:spacing w:before="60" w:after="60" w:line="240" w:lineRule="auto"/>
              <w:jc w:val="center"/>
              <w:rPr>
                <w:b/>
                <w:sz w:val="22"/>
              </w:rPr>
            </w:pPr>
            <w:r>
              <w:rPr>
                <w:b/>
                <w:sz w:val="28"/>
              </w:rPr>
              <w:t>27</w:t>
            </w:r>
          </w:p>
        </w:tc>
        <w:tc>
          <w:tcPr>
            <w:tcW w:w="3910" w:type="dxa"/>
            <w:vMerge w:val="restart"/>
            <w:shd w:val="clear" w:color="auto" w:fill="002060"/>
          </w:tcPr>
          <w:p w14:paraId="4AC3597C" w14:textId="5616AAA6" w:rsidR="0030665F" w:rsidRPr="005E0429" w:rsidRDefault="0030665F" w:rsidP="0030665F">
            <w:pPr>
              <w:pStyle w:val="NoSpacing"/>
              <w:spacing w:before="60" w:after="60"/>
              <w:rPr>
                <w:b/>
                <w:sz w:val="22"/>
              </w:rPr>
            </w:pPr>
            <w:r w:rsidRPr="006937F3">
              <w:rPr>
                <w:b/>
                <w:sz w:val="22"/>
              </w:rPr>
              <w:t>Identify the institutional authority under which the IRB is established and empowered, and the independence afforded the IRB to carry out its duties.</w:t>
            </w:r>
          </w:p>
        </w:tc>
        <w:tc>
          <w:tcPr>
            <w:tcW w:w="5117" w:type="dxa"/>
            <w:shd w:val="clear" w:color="auto" w:fill="002060"/>
            <w:vAlign w:val="center"/>
          </w:tcPr>
          <w:p w14:paraId="434CC443" w14:textId="265B1484"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73120C7D" w14:textId="0F2EDCF4"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0665F" w:rsidRPr="008B3AF9" w14:paraId="60BF5B61" w14:textId="77777777" w:rsidTr="00F326A9">
        <w:trPr>
          <w:trHeight w:val="357"/>
        </w:trPr>
        <w:tc>
          <w:tcPr>
            <w:tcW w:w="500" w:type="dxa"/>
            <w:vMerge/>
            <w:shd w:val="clear" w:color="auto" w:fill="002060"/>
          </w:tcPr>
          <w:p w14:paraId="484CF832" w14:textId="77777777" w:rsidR="0030665F" w:rsidRDefault="0030665F" w:rsidP="0030665F">
            <w:pPr>
              <w:spacing w:before="60" w:after="60" w:line="240" w:lineRule="auto"/>
              <w:jc w:val="center"/>
              <w:rPr>
                <w:b/>
                <w:sz w:val="28"/>
              </w:rPr>
            </w:pPr>
          </w:p>
        </w:tc>
        <w:tc>
          <w:tcPr>
            <w:tcW w:w="3910" w:type="dxa"/>
            <w:vMerge/>
            <w:shd w:val="clear" w:color="auto" w:fill="002060"/>
          </w:tcPr>
          <w:p w14:paraId="4BDA849C" w14:textId="77777777" w:rsidR="0030665F" w:rsidRPr="005E0429" w:rsidRDefault="0030665F" w:rsidP="0030665F">
            <w:pPr>
              <w:pStyle w:val="NoSpacing"/>
              <w:spacing w:before="60" w:after="60"/>
              <w:rPr>
                <w:rFonts w:cs="Arial"/>
                <w:b/>
                <w:sz w:val="22"/>
              </w:rPr>
            </w:pPr>
          </w:p>
        </w:tc>
        <w:tc>
          <w:tcPr>
            <w:tcW w:w="5117" w:type="dxa"/>
            <w:shd w:val="clear" w:color="auto" w:fill="auto"/>
          </w:tcPr>
          <w:p w14:paraId="191E2479" w14:textId="77777777" w:rsidR="0030665F" w:rsidRPr="00F326A9" w:rsidRDefault="0030665F" w:rsidP="008C18C7">
            <w:pPr>
              <w:spacing w:before="60" w:after="60" w:line="240" w:lineRule="auto"/>
              <w:rPr>
                <w:sz w:val="18"/>
                <w:szCs w:val="18"/>
              </w:rPr>
            </w:pPr>
          </w:p>
        </w:tc>
        <w:tc>
          <w:tcPr>
            <w:tcW w:w="4796" w:type="dxa"/>
            <w:shd w:val="clear" w:color="auto" w:fill="auto"/>
          </w:tcPr>
          <w:p w14:paraId="3469FA98" w14:textId="77777777" w:rsidR="0030665F" w:rsidRPr="00F326A9" w:rsidRDefault="0030665F" w:rsidP="00610400">
            <w:pPr>
              <w:spacing w:before="60" w:after="60" w:line="240" w:lineRule="auto"/>
              <w:rPr>
                <w:sz w:val="18"/>
                <w:szCs w:val="18"/>
              </w:rPr>
            </w:pPr>
          </w:p>
        </w:tc>
      </w:tr>
    </w:tbl>
    <w:p w14:paraId="282180FD" w14:textId="77777777" w:rsidR="006937F3" w:rsidRPr="002D34BA" w:rsidRDefault="006937F3" w:rsidP="006937F3">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0665F" w:rsidRPr="008B3AF9" w14:paraId="792F43E6" w14:textId="77777777" w:rsidTr="00643DA0">
        <w:trPr>
          <w:trHeight w:val="125"/>
        </w:trPr>
        <w:tc>
          <w:tcPr>
            <w:tcW w:w="500" w:type="dxa"/>
            <w:vMerge w:val="restart"/>
            <w:shd w:val="clear" w:color="auto" w:fill="002060"/>
          </w:tcPr>
          <w:p w14:paraId="285E4134" w14:textId="2C2679F6" w:rsidR="0030665F" w:rsidRDefault="0030665F" w:rsidP="0030665F">
            <w:pPr>
              <w:spacing w:before="60" w:after="60" w:line="240" w:lineRule="auto"/>
              <w:jc w:val="center"/>
              <w:rPr>
                <w:b/>
                <w:sz w:val="28"/>
              </w:rPr>
            </w:pPr>
            <w:r>
              <w:rPr>
                <w:b/>
                <w:sz w:val="28"/>
              </w:rPr>
              <w:t>28</w:t>
            </w:r>
          </w:p>
        </w:tc>
        <w:tc>
          <w:tcPr>
            <w:tcW w:w="3910" w:type="dxa"/>
            <w:vMerge w:val="restart"/>
            <w:shd w:val="clear" w:color="auto" w:fill="002060"/>
          </w:tcPr>
          <w:p w14:paraId="42F832D2" w14:textId="1F54B425" w:rsidR="0030665F" w:rsidRPr="00B424D7" w:rsidRDefault="0030665F" w:rsidP="0030665F">
            <w:pPr>
              <w:pStyle w:val="NoSpacing"/>
              <w:spacing w:before="60" w:after="60"/>
              <w:rPr>
                <w:b/>
                <w:sz w:val="22"/>
              </w:rPr>
            </w:pPr>
            <w:r w:rsidRPr="006937F3">
              <w:rPr>
                <w:b/>
                <w:sz w:val="22"/>
              </w:rPr>
              <w:t>Identify the ethical principles which govern the IRB in assuring that the rights and welfare of human subjects are protected.</w:t>
            </w:r>
          </w:p>
        </w:tc>
        <w:tc>
          <w:tcPr>
            <w:tcW w:w="5117" w:type="dxa"/>
            <w:shd w:val="clear" w:color="auto" w:fill="002060"/>
            <w:vAlign w:val="center"/>
          </w:tcPr>
          <w:p w14:paraId="46C26E57" w14:textId="52085774"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2C0FE775" w14:textId="250FD3E9"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0665F" w:rsidRPr="008B3AF9" w14:paraId="126E4144" w14:textId="77777777" w:rsidTr="00F326A9">
        <w:trPr>
          <w:trHeight w:val="357"/>
        </w:trPr>
        <w:tc>
          <w:tcPr>
            <w:tcW w:w="500" w:type="dxa"/>
            <w:vMerge/>
            <w:shd w:val="clear" w:color="auto" w:fill="002060"/>
          </w:tcPr>
          <w:p w14:paraId="254CCAF0" w14:textId="77777777" w:rsidR="0030665F" w:rsidRDefault="0030665F" w:rsidP="0030665F">
            <w:pPr>
              <w:spacing w:before="60" w:after="60" w:line="240" w:lineRule="auto"/>
              <w:jc w:val="center"/>
              <w:rPr>
                <w:b/>
                <w:sz w:val="28"/>
              </w:rPr>
            </w:pPr>
          </w:p>
        </w:tc>
        <w:tc>
          <w:tcPr>
            <w:tcW w:w="3910" w:type="dxa"/>
            <w:vMerge/>
            <w:shd w:val="clear" w:color="auto" w:fill="002060"/>
          </w:tcPr>
          <w:p w14:paraId="0E1220BF" w14:textId="77777777" w:rsidR="0030665F" w:rsidRPr="00B424D7" w:rsidRDefault="0030665F" w:rsidP="0030665F">
            <w:pPr>
              <w:pStyle w:val="NoSpacing"/>
              <w:spacing w:before="60" w:after="60"/>
              <w:rPr>
                <w:rFonts w:cs="Arial"/>
                <w:b/>
                <w:sz w:val="22"/>
              </w:rPr>
            </w:pPr>
          </w:p>
        </w:tc>
        <w:tc>
          <w:tcPr>
            <w:tcW w:w="5117" w:type="dxa"/>
            <w:shd w:val="clear" w:color="auto" w:fill="auto"/>
          </w:tcPr>
          <w:p w14:paraId="687F04C5" w14:textId="77777777" w:rsidR="0030665F" w:rsidRPr="00F326A9" w:rsidRDefault="0030665F" w:rsidP="008C18C7">
            <w:pPr>
              <w:spacing w:before="60" w:after="60" w:line="240" w:lineRule="auto"/>
              <w:rPr>
                <w:sz w:val="18"/>
                <w:szCs w:val="18"/>
              </w:rPr>
            </w:pPr>
          </w:p>
        </w:tc>
        <w:tc>
          <w:tcPr>
            <w:tcW w:w="4796" w:type="dxa"/>
            <w:shd w:val="clear" w:color="auto" w:fill="auto"/>
          </w:tcPr>
          <w:p w14:paraId="6BE6DB0C" w14:textId="77777777" w:rsidR="0030665F" w:rsidRPr="00F326A9" w:rsidRDefault="0030665F" w:rsidP="00610400">
            <w:pPr>
              <w:spacing w:before="60" w:after="60" w:line="240" w:lineRule="auto"/>
              <w:rPr>
                <w:sz w:val="18"/>
                <w:szCs w:val="18"/>
              </w:rPr>
            </w:pPr>
          </w:p>
        </w:tc>
      </w:tr>
    </w:tbl>
    <w:p w14:paraId="2ACA8261" w14:textId="77777777" w:rsidR="006937F3" w:rsidRPr="002D34BA" w:rsidRDefault="006937F3" w:rsidP="006937F3">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0665F" w:rsidRPr="008B3AF9" w14:paraId="335B8318" w14:textId="77777777" w:rsidTr="00643DA0">
        <w:trPr>
          <w:trHeight w:val="56"/>
        </w:trPr>
        <w:tc>
          <w:tcPr>
            <w:tcW w:w="500" w:type="dxa"/>
            <w:vMerge w:val="restart"/>
            <w:shd w:val="clear" w:color="auto" w:fill="002060"/>
          </w:tcPr>
          <w:p w14:paraId="35F89151" w14:textId="3602AD27" w:rsidR="0030665F" w:rsidRDefault="0030665F" w:rsidP="0030665F">
            <w:pPr>
              <w:spacing w:before="60" w:after="60" w:line="240" w:lineRule="auto"/>
              <w:jc w:val="center"/>
              <w:rPr>
                <w:b/>
                <w:sz w:val="28"/>
              </w:rPr>
            </w:pPr>
            <w:r>
              <w:rPr>
                <w:b/>
                <w:sz w:val="28"/>
              </w:rPr>
              <w:t>29</w:t>
            </w:r>
          </w:p>
        </w:tc>
        <w:tc>
          <w:tcPr>
            <w:tcW w:w="3910" w:type="dxa"/>
            <w:vMerge w:val="restart"/>
            <w:shd w:val="clear" w:color="auto" w:fill="002060"/>
          </w:tcPr>
          <w:p w14:paraId="1BEB8E3F" w14:textId="22A9A2CC" w:rsidR="0030665F" w:rsidRPr="00B424D7" w:rsidRDefault="0030665F" w:rsidP="0030665F">
            <w:pPr>
              <w:pStyle w:val="NoSpacing"/>
              <w:spacing w:before="60" w:after="60"/>
              <w:rPr>
                <w:b/>
                <w:sz w:val="22"/>
              </w:rPr>
            </w:pPr>
            <w:r w:rsidRPr="00623A46">
              <w:rPr>
                <w:b/>
                <w:sz w:val="22"/>
              </w:rPr>
              <w:t xml:space="preserve">Provide important regulatory definitions that guide the IRB’s review processes and procedures </w:t>
            </w:r>
            <w:r w:rsidRPr="00623A46">
              <w:rPr>
                <w:sz w:val="22"/>
              </w:rPr>
              <w:t>(e.g., the definition of research, clinical investigation, human subject, minimal risk).</w:t>
            </w:r>
          </w:p>
        </w:tc>
        <w:tc>
          <w:tcPr>
            <w:tcW w:w="5117" w:type="dxa"/>
            <w:shd w:val="clear" w:color="auto" w:fill="002060"/>
            <w:vAlign w:val="center"/>
          </w:tcPr>
          <w:p w14:paraId="36BCB4BE" w14:textId="3A4753C7"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006EBD29" w14:textId="5D65DE25"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0665F" w:rsidRPr="008B3AF9" w14:paraId="2DF5715E" w14:textId="77777777" w:rsidTr="00F326A9">
        <w:trPr>
          <w:trHeight w:val="475"/>
        </w:trPr>
        <w:tc>
          <w:tcPr>
            <w:tcW w:w="500" w:type="dxa"/>
            <w:vMerge/>
            <w:shd w:val="clear" w:color="auto" w:fill="002060"/>
          </w:tcPr>
          <w:p w14:paraId="58C10836" w14:textId="77777777" w:rsidR="0030665F" w:rsidRDefault="0030665F" w:rsidP="0030665F">
            <w:pPr>
              <w:spacing w:before="60" w:after="60" w:line="240" w:lineRule="auto"/>
              <w:jc w:val="center"/>
              <w:rPr>
                <w:b/>
                <w:sz w:val="28"/>
              </w:rPr>
            </w:pPr>
          </w:p>
        </w:tc>
        <w:tc>
          <w:tcPr>
            <w:tcW w:w="3910" w:type="dxa"/>
            <w:vMerge/>
            <w:shd w:val="clear" w:color="auto" w:fill="002060"/>
          </w:tcPr>
          <w:p w14:paraId="0064D274" w14:textId="77777777" w:rsidR="0030665F" w:rsidRPr="00B424D7" w:rsidRDefault="0030665F" w:rsidP="0030665F">
            <w:pPr>
              <w:pStyle w:val="NoSpacing"/>
              <w:spacing w:before="60" w:after="60"/>
              <w:rPr>
                <w:rFonts w:cs="Arial"/>
                <w:b/>
                <w:sz w:val="22"/>
              </w:rPr>
            </w:pPr>
          </w:p>
        </w:tc>
        <w:tc>
          <w:tcPr>
            <w:tcW w:w="5117" w:type="dxa"/>
            <w:shd w:val="clear" w:color="auto" w:fill="auto"/>
          </w:tcPr>
          <w:p w14:paraId="36EA6B3B" w14:textId="77777777" w:rsidR="0030665F" w:rsidRPr="00F326A9" w:rsidRDefault="0030665F" w:rsidP="008C18C7">
            <w:pPr>
              <w:spacing w:before="60" w:after="60" w:line="240" w:lineRule="auto"/>
              <w:rPr>
                <w:sz w:val="18"/>
                <w:szCs w:val="18"/>
              </w:rPr>
            </w:pPr>
          </w:p>
        </w:tc>
        <w:tc>
          <w:tcPr>
            <w:tcW w:w="4796" w:type="dxa"/>
            <w:shd w:val="clear" w:color="auto" w:fill="auto"/>
          </w:tcPr>
          <w:p w14:paraId="5A208E06" w14:textId="77777777" w:rsidR="0030665F" w:rsidRPr="00F326A9" w:rsidRDefault="0030665F" w:rsidP="00610400">
            <w:pPr>
              <w:spacing w:before="60" w:after="60" w:line="240" w:lineRule="auto"/>
              <w:rPr>
                <w:sz w:val="18"/>
                <w:szCs w:val="18"/>
              </w:rPr>
            </w:pPr>
          </w:p>
        </w:tc>
      </w:tr>
    </w:tbl>
    <w:p w14:paraId="059A310F" w14:textId="77777777" w:rsidR="006937F3" w:rsidRPr="002D34BA" w:rsidRDefault="006937F3" w:rsidP="006937F3">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0665F" w:rsidRPr="008B3AF9" w14:paraId="320AED08" w14:textId="77777777" w:rsidTr="00643DA0">
        <w:trPr>
          <w:trHeight w:val="56"/>
        </w:trPr>
        <w:tc>
          <w:tcPr>
            <w:tcW w:w="500" w:type="dxa"/>
            <w:vMerge w:val="restart"/>
            <w:shd w:val="clear" w:color="auto" w:fill="002060"/>
          </w:tcPr>
          <w:p w14:paraId="0758C360" w14:textId="4D55FEF3" w:rsidR="0030665F" w:rsidRPr="005E0429" w:rsidRDefault="0030665F" w:rsidP="0030665F">
            <w:pPr>
              <w:spacing w:before="60" w:after="60" w:line="240" w:lineRule="auto"/>
              <w:jc w:val="center"/>
              <w:rPr>
                <w:b/>
                <w:sz w:val="22"/>
              </w:rPr>
            </w:pPr>
            <w:r>
              <w:rPr>
                <w:b/>
                <w:sz w:val="28"/>
              </w:rPr>
              <w:t>30</w:t>
            </w:r>
          </w:p>
        </w:tc>
        <w:tc>
          <w:tcPr>
            <w:tcW w:w="3910" w:type="dxa"/>
            <w:vMerge w:val="restart"/>
            <w:shd w:val="clear" w:color="auto" w:fill="002060"/>
          </w:tcPr>
          <w:p w14:paraId="734BF2D1" w14:textId="027515D1" w:rsidR="0030665F" w:rsidRPr="005E0429" w:rsidRDefault="0030665F" w:rsidP="0030665F">
            <w:pPr>
              <w:pStyle w:val="NoSpacing"/>
              <w:spacing w:before="60" w:after="60"/>
              <w:rPr>
                <w:b/>
                <w:sz w:val="22"/>
              </w:rPr>
            </w:pPr>
            <w:r w:rsidRPr="00623A46">
              <w:rPr>
                <w:b/>
                <w:sz w:val="22"/>
              </w:rPr>
              <w:t xml:space="preserve">Identify other relevant federal regulations that may apply to human subject research at your institution </w:t>
            </w:r>
            <w:r w:rsidRPr="00623A46">
              <w:rPr>
                <w:sz w:val="22"/>
              </w:rPr>
              <w:t>(e.g., Health Insurance Portability and Accountability Act regulations; Department of Defense regulations).</w:t>
            </w:r>
          </w:p>
        </w:tc>
        <w:tc>
          <w:tcPr>
            <w:tcW w:w="5117" w:type="dxa"/>
            <w:shd w:val="clear" w:color="auto" w:fill="002060"/>
            <w:vAlign w:val="center"/>
          </w:tcPr>
          <w:p w14:paraId="43AF3DED" w14:textId="42B1F0E2"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34E78CA2" w14:textId="3F72DCED"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0665F" w:rsidRPr="008B3AF9" w14:paraId="58EB416C" w14:textId="77777777" w:rsidTr="00F326A9">
        <w:trPr>
          <w:trHeight w:val="357"/>
        </w:trPr>
        <w:tc>
          <w:tcPr>
            <w:tcW w:w="500" w:type="dxa"/>
            <w:vMerge/>
            <w:shd w:val="clear" w:color="auto" w:fill="002060"/>
          </w:tcPr>
          <w:p w14:paraId="68341F00" w14:textId="77777777" w:rsidR="0030665F" w:rsidRDefault="0030665F" w:rsidP="0030665F">
            <w:pPr>
              <w:spacing w:before="60" w:after="60" w:line="240" w:lineRule="auto"/>
              <w:jc w:val="center"/>
              <w:rPr>
                <w:b/>
                <w:sz w:val="28"/>
              </w:rPr>
            </w:pPr>
          </w:p>
        </w:tc>
        <w:tc>
          <w:tcPr>
            <w:tcW w:w="3910" w:type="dxa"/>
            <w:vMerge/>
            <w:shd w:val="clear" w:color="auto" w:fill="002060"/>
          </w:tcPr>
          <w:p w14:paraId="32962DB3" w14:textId="77777777" w:rsidR="0030665F" w:rsidRPr="005E0429" w:rsidRDefault="0030665F" w:rsidP="0030665F">
            <w:pPr>
              <w:pStyle w:val="NoSpacing"/>
              <w:spacing w:before="60" w:after="60"/>
              <w:rPr>
                <w:rFonts w:cs="Arial"/>
                <w:b/>
                <w:sz w:val="22"/>
              </w:rPr>
            </w:pPr>
          </w:p>
        </w:tc>
        <w:tc>
          <w:tcPr>
            <w:tcW w:w="5117" w:type="dxa"/>
            <w:shd w:val="clear" w:color="auto" w:fill="auto"/>
          </w:tcPr>
          <w:p w14:paraId="4663F8AE" w14:textId="77777777" w:rsidR="0030665F" w:rsidRPr="00F326A9" w:rsidRDefault="0030665F" w:rsidP="008C18C7">
            <w:pPr>
              <w:spacing w:before="60" w:after="60" w:line="240" w:lineRule="auto"/>
              <w:rPr>
                <w:sz w:val="18"/>
                <w:szCs w:val="18"/>
              </w:rPr>
            </w:pPr>
          </w:p>
        </w:tc>
        <w:tc>
          <w:tcPr>
            <w:tcW w:w="4796" w:type="dxa"/>
            <w:shd w:val="clear" w:color="auto" w:fill="auto"/>
          </w:tcPr>
          <w:p w14:paraId="0447FE16" w14:textId="77777777" w:rsidR="0030665F" w:rsidRPr="00F326A9" w:rsidRDefault="0030665F" w:rsidP="00610400">
            <w:pPr>
              <w:spacing w:before="60" w:after="60" w:line="240" w:lineRule="auto"/>
              <w:rPr>
                <w:sz w:val="18"/>
                <w:szCs w:val="18"/>
              </w:rPr>
            </w:pPr>
          </w:p>
        </w:tc>
      </w:tr>
    </w:tbl>
    <w:p w14:paraId="5439A540" w14:textId="77777777" w:rsidR="006937F3" w:rsidRPr="002D34BA" w:rsidRDefault="006937F3" w:rsidP="006937F3">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0665F" w:rsidRPr="008B3AF9" w14:paraId="4435C8A0" w14:textId="77777777" w:rsidTr="00643DA0">
        <w:trPr>
          <w:trHeight w:val="125"/>
        </w:trPr>
        <w:tc>
          <w:tcPr>
            <w:tcW w:w="500" w:type="dxa"/>
            <w:vMerge w:val="restart"/>
            <w:shd w:val="clear" w:color="auto" w:fill="002060"/>
          </w:tcPr>
          <w:p w14:paraId="428559FF" w14:textId="0CEC1EDE" w:rsidR="0030665F" w:rsidRDefault="0030665F" w:rsidP="0030665F">
            <w:pPr>
              <w:spacing w:before="60" w:after="60" w:line="240" w:lineRule="auto"/>
              <w:jc w:val="center"/>
              <w:rPr>
                <w:b/>
                <w:sz w:val="28"/>
              </w:rPr>
            </w:pPr>
            <w:r>
              <w:rPr>
                <w:b/>
                <w:sz w:val="28"/>
              </w:rPr>
              <w:lastRenderedPageBreak/>
              <w:t>31</w:t>
            </w:r>
          </w:p>
        </w:tc>
        <w:tc>
          <w:tcPr>
            <w:tcW w:w="3910" w:type="dxa"/>
            <w:vMerge w:val="restart"/>
            <w:shd w:val="clear" w:color="auto" w:fill="002060"/>
          </w:tcPr>
          <w:p w14:paraId="10DA6BFF" w14:textId="1EEFCE4A" w:rsidR="0030665F" w:rsidRPr="00B424D7" w:rsidRDefault="0030665F" w:rsidP="0030665F">
            <w:pPr>
              <w:pStyle w:val="NoSpacing"/>
              <w:spacing w:before="60" w:after="60"/>
              <w:rPr>
                <w:b/>
                <w:sz w:val="22"/>
              </w:rPr>
            </w:pPr>
            <w:r w:rsidRPr="00CC153C">
              <w:rPr>
                <w:b/>
                <w:sz w:val="22"/>
              </w:rPr>
              <w:t>Which institutional offices or officials, if any, are responsible for further review and approval, or disapproval of resea</w:t>
            </w:r>
            <w:r>
              <w:rPr>
                <w:b/>
                <w:sz w:val="22"/>
              </w:rPr>
              <w:t>rch that is approved by the IRB</w:t>
            </w:r>
            <w:r w:rsidRPr="00CC153C">
              <w:rPr>
                <w:b/>
                <w:sz w:val="22"/>
              </w:rPr>
              <w:t>?</w:t>
            </w:r>
            <w:r w:rsidRPr="00CC153C">
              <w:rPr>
                <w:sz w:val="22"/>
              </w:rPr>
              <w:t xml:space="preserve"> </w:t>
            </w:r>
            <w:r w:rsidRPr="00CC153C">
              <w:rPr>
                <w:rStyle w:val="FootnoteReference"/>
                <w:sz w:val="22"/>
              </w:rPr>
              <w:footnoteReference w:id="36"/>
            </w:r>
          </w:p>
        </w:tc>
        <w:tc>
          <w:tcPr>
            <w:tcW w:w="5117" w:type="dxa"/>
            <w:shd w:val="clear" w:color="auto" w:fill="002060"/>
            <w:vAlign w:val="center"/>
          </w:tcPr>
          <w:p w14:paraId="266DDFBE" w14:textId="0C473694"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602D4826" w14:textId="230585D6"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0665F" w:rsidRPr="008B3AF9" w14:paraId="21FF9E90" w14:textId="77777777" w:rsidTr="00F326A9">
        <w:trPr>
          <w:trHeight w:val="357"/>
        </w:trPr>
        <w:tc>
          <w:tcPr>
            <w:tcW w:w="500" w:type="dxa"/>
            <w:vMerge/>
            <w:shd w:val="clear" w:color="auto" w:fill="002060"/>
          </w:tcPr>
          <w:p w14:paraId="5E5E6E67" w14:textId="77777777" w:rsidR="0030665F" w:rsidRDefault="0030665F" w:rsidP="0030665F">
            <w:pPr>
              <w:spacing w:before="60" w:after="60" w:line="240" w:lineRule="auto"/>
              <w:jc w:val="center"/>
              <w:rPr>
                <w:b/>
                <w:sz w:val="28"/>
              </w:rPr>
            </w:pPr>
          </w:p>
        </w:tc>
        <w:tc>
          <w:tcPr>
            <w:tcW w:w="3910" w:type="dxa"/>
            <w:vMerge/>
            <w:shd w:val="clear" w:color="auto" w:fill="002060"/>
          </w:tcPr>
          <w:p w14:paraId="67BE3BCF" w14:textId="77777777" w:rsidR="0030665F" w:rsidRPr="00B424D7" w:rsidRDefault="0030665F" w:rsidP="0030665F">
            <w:pPr>
              <w:pStyle w:val="NoSpacing"/>
              <w:spacing w:before="60" w:after="60"/>
              <w:rPr>
                <w:rFonts w:cs="Arial"/>
                <w:b/>
                <w:sz w:val="22"/>
              </w:rPr>
            </w:pPr>
          </w:p>
        </w:tc>
        <w:tc>
          <w:tcPr>
            <w:tcW w:w="5117" w:type="dxa"/>
            <w:shd w:val="clear" w:color="auto" w:fill="auto"/>
          </w:tcPr>
          <w:p w14:paraId="08095E9A" w14:textId="77777777" w:rsidR="0030665F" w:rsidRPr="00F326A9" w:rsidRDefault="0030665F" w:rsidP="008C18C7">
            <w:pPr>
              <w:spacing w:before="60" w:after="60" w:line="240" w:lineRule="auto"/>
              <w:rPr>
                <w:sz w:val="18"/>
                <w:szCs w:val="18"/>
              </w:rPr>
            </w:pPr>
          </w:p>
        </w:tc>
        <w:tc>
          <w:tcPr>
            <w:tcW w:w="4796" w:type="dxa"/>
            <w:shd w:val="clear" w:color="auto" w:fill="auto"/>
          </w:tcPr>
          <w:p w14:paraId="6A7EEAB9" w14:textId="77777777" w:rsidR="0030665F" w:rsidRPr="00F326A9" w:rsidRDefault="0030665F" w:rsidP="00610400">
            <w:pPr>
              <w:spacing w:before="60" w:after="60" w:line="240" w:lineRule="auto"/>
              <w:rPr>
                <w:sz w:val="18"/>
                <w:szCs w:val="18"/>
              </w:rPr>
            </w:pPr>
          </w:p>
        </w:tc>
      </w:tr>
    </w:tbl>
    <w:p w14:paraId="6672CE9B" w14:textId="77777777" w:rsidR="006937F3" w:rsidRPr="002D34BA" w:rsidRDefault="006937F3" w:rsidP="006937F3">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0665F" w:rsidRPr="008B3AF9" w14:paraId="3569AA09" w14:textId="77777777" w:rsidTr="00643DA0">
        <w:trPr>
          <w:trHeight w:val="56"/>
        </w:trPr>
        <w:tc>
          <w:tcPr>
            <w:tcW w:w="500" w:type="dxa"/>
            <w:vMerge w:val="restart"/>
            <w:shd w:val="clear" w:color="auto" w:fill="002060"/>
          </w:tcPr>
          <w:p w14:paraId="5D6CF769" w14:textId="6B4504E8" w:rsidR="0030665F" w:rsidRDefault="0030665F" w:rsidP="0030665F">
            <w:pPr>
              <w:spacing w:before="60" w:after="60" w:line="240" w:lineRule="auto"/>
              <w:jc w:val="center"/>
              <w:rPr>
                <w:b/>
                <w:sz w:val="28"/>
              </w:rPr>
            </w:pPr>
            <w:r>
              <w:rPr>
                <w:b/>
                <w:sz w:val="28"/>
              </w:rPr>
              <w:t>32</w:t>
            </w:r>
          </w:p>
        </w:tc>
        <w:tc>
          <w:tcPr>
            <w:tcW w:w="3910" w:type="dxa"/>
            <w:vMerge w:val="restart"/>
            <w:shd w:val="clear" w:color="auto" w:fill="002060"/>
          </w:tcPr>
          <w:p w14:paraId="385C4E96" w14:textId="3F80D7DC" w:rsidR="0030665F" w:rsidRPr="00B424D7" w:rsidRDefault="0030665F" w:rsidP="0030665F">
            <w:pPr>
              <w:pStyle w:val="NoSpacing"/>
              <w:spacing w:before="60" w:after="60"/>
              <w:rPr>
                <w:b/>
                <w:sz w:val="22"/>
              </w:rPr>
            </w:pPr>
            <w:r w:rsidRPr="00334F3C">
              <w:rPr>
                <w:b/>
                <w:sz w:val="22"/>
              </w:rPr>
              <w:t xml:space="preserve">Describe the IRB’s relationship </w:t>
            </w:r>
            <w:r w:rsidRPr="00334F3C">
              <w:rPr>
                <w:rFonts w:cs="Arial"/>
                <w:b/>
                <w:sz w:val="22"/>
              </w:rPr>
              <w:t>to the administration of the institution, the other committees and department chairpersons within the institution, the research investigators, other institutions, and the regulatory agencies.</w:t>
            </w:r>
          </w:p>
        </w:tc>
        <w:tc>
          <w:tcPr>
            <w:tcW w:w="5117" w:type="dxa"/>
            <w:shd w:val="clear" w:color="auto" w:fill="002060"/>
            <w:vAlign w:val="center"/>
          </w:tcPr>
          <w:p w14:paraId="483FA95B" w14:textId="1E860561"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4D50F23B" w14:textId="16891715" w:rsidR="0030665F" w:rsidRPr="000547B5" w:rsidRDefault="0030665F" w:rsidP="0030665F">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0665F" w:rsidRPr="002C207E" w14:paraId="646D9960" w14:textId="77777777" w:rsidTr="00F326A9">
        <w:trPr>
          <w:trHeight w:val="475"/>
        </w:trPr>
        <w:tc>
          <w:tcPr>
            <w:tcW w:w="500" w:type="dxa"/>
            <w:vMerge/>
            <w:shd w:val="clear" w:color="auto" w:fill="002060"/>
          </w:tcPr>
          <w:p w14:paraId="31ACE4A0" w14:textId="77777777" w:rsidR="0030665F" w:rsidRPr="002C207E" w:rsidRDefault="0030665F" w:rsidP="002C207E">
            <w:pPr>
              <w:spacing w:before="60" w:after="60" w:line="240" w:lineRule="auto"/>
              <w:rPr>
                <w:sz w:val="18"/>
                <w:szCs w:val="18"/>
              </w:rPr>
            </w:pPr>
          </w:p>
        </w:tc>
        <w:tc>
          <w:tcPr>
            <w:tcW w:w="3910" w:type="dxa"/>
            <w:vMerge/>
            <w:shd w:val="clear" w:color="auto" w:fill="002060"/>
          </w:tcPr>
          <w:p w14:paraId="50CBA14B" w14:textId="77777777" w:rsidR="0030665F" w:rsidRPr="002C207E" w:rsidRDefault="0030665F" w:rsidP="002C207E">
            <w:pPr>
              <w:spacing w:before="60" w:after="60" w:line="240" w:lineRule="auto"/>
              <w:rPr>
                <w:sz w:val="18"/>
                <w:szCs w:val="18"/>
              </w:rPr>
            </w:pPr>
          </w:p>
        </w:tc>
        <w:tc>
          <w:tcPr>
            <w:tcW w:w="5117" w:type="dxa"/>
            <w:shd w:val="clear" w:color="auto" w:fill="auto"/>
          </w:tcPr>
          <w:p w14:paraId="2EF7ABEA" w14:textId="77777777" w:rsidR="0030665F" w:rsidRPr="00F326A9" w:rsidRDefault="0030665F" w:rsidP="008C18C7">
            <w:pPr>
              <w:spacing w:before="60" w:after="60" w:line="240" w:lineRule="auto"/>
              <w:rPr>
                <w:sz w:val="18"/>
                <w:szCs w:val="18"/>
              </w:rPr>
            </w:pPr>
          </w:p>
        </w:tc>
        <w:tc>
          <w:tcPr>
            <w:tcW w:w="4796" w:type="dxa"/>
            <w:shd w:val="clear" w:color="auto" w:fill="auto"/>
          </w:tcPr>
          <w:p w14:paraId="6E8AF889" w14:textId="77777777" w:rsidR="0030665F" w:rsidRPr="00F326A9" w:rsidRDefault="0030665F" w:rsidP="00610400">
            <w:pPr>
              <w:spacing w:before="60" w:after="60" w:line="240" w:lineRule="auto"/>
              <w:jc w:val="both"/>
              <w:rPr>
                <w:sz w:val="18"/>
                <w:szCs w:val="18"/>
              </w:rPr>
            </w:pPr>
          </w:p>
        </w:tc>
      </w:tr>
    </w:tbl>
    <w:p w14:paraId="39404171" w14:textId="77777777" w:rsidR="00334F3C" w:rsidRPr="002C207E" w:rsidRDefault="00334F3C" w:rsidP="002C207E">
      <w:pPr>
        <w:spacing w:before="60" w:after="60" w:line="240" w:lineRule="auto"/>
        <w:rPr>
          <w:iCs/>
          <w:sz w:val="18"/>
          <w:szCs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334F3C" w:rsidRPr="003A601F" w14:paraId="4DFDCF1D" w14:textId="77777777" w:rsidTr="00643DA0">
        <w:tc>
          <w:tcPr>
            <w:tcW w:w="500" w:type="dxa"/>
            <w:shd w:val="clear" w:color="auto" w:fill="808080" w:themeFill="background1" w:themeFillShade="80"/>
          </w:tcPr>
          <w:p w14:paraId="711B4CC9" w14:textId="7A792D50" w:rsidR="00334F3C" w:rsidRPr="00915DF3" w:rsidRDefault="00334F3C" w:rsidP="00D36E67">
            <w:pPr>
              <w:spacing w:before="60" w:after="60" w:line="240" w:lineRule="auto"/>
              <w:jc w:val="center"/>
              <w:rPr>
                <w:b/>
                <w:color w:val="FFFFFF" w:themeColor="background1"/>
                <w:sz w:val="28"/>
              </w:rPr>
            </w:pPr>
            <w:r w:rsidRPr="00915DF3">
              <w:rPr>
                <w:b/>
                <w:color w:val="FFFFFF" w:themeColor="background1"/>
                <w:sz w:val="28"/>
              </w:rPr>
              <w:t>B</w:t>
            </w:r>
          </w:p>
        </w:tc>
        <w:tc>
          <w:tcPr>
            <w:tcW w:w="3930" w:type="dxa"/>
            <w:shd w:val="clear" w:color="auto" w:fill="808080" w:themeFill="background1" w:themeFillShade="80"/>
            <w:vAlign w:val="center"/>
          </w:tcPr>
          <w:p w14:paraId="3F5DB8D3" w14:textId="558816A1" w:rsidR="00334F3C" w:rsidRPr="00915DF3" w:rsidRDefault="00334F3C" w:rsidP="00D36E67">
            <w:pPr>
              <w:pStyle w:val="NoSpacing"/>
              <w:spacing w:before="60" w:after="60"/>
              <w:rPr>
                <w:b/>
                <w:smallCaps/>
                <w:color w:val="FFFFFF" w:themeColor="background1"/>
                <w:sz w:val="22"/>
              </w:rPr>
            </w:pPr>
            <w:r w:rsidRPr="00915DF3">
              <w:rPr>
                <w:b/>
                <w:smallCaps/>
                <w:color w:val="FFFFFF" w:themeColor="background1"/>
              </w:rPr>
              <w:t>IRB Membership</w:t>
            </w:r>
          </w:p>
        </w:tc>
        <w:tc>
          <w:tcPr>
            <w:tcW w:w="5206" w:type="dxa"/>
            <w:shd w:val="clear" w:color="auto" w:fill="808080" w:themeFill="background1" w:themeFillShade="80"/>
            <w:vAlign w:val="center"/>
          </w:tcPr>
          <w:p w14:paraId="09884F99" w14:textId="77777777" w:rsidR="00334F3C" w:rsidRPr="00915DF3" w:rsidRDefault="00334F3C" w:rsidP="00D36E67">
            <w:pPr>
              <w:spacing w:before="60" w:after="60" w:line="240" w:lineRule="auto"/>
              <w:jc w:val="center"/>
              <w:rPr>
                <w:b/>
                <w:smallCaps/>
                <w:color w:val="FFFFFF" w:themeColor="background1"/>
                <w:sz w:val="22"/>
              </w:rPr>
            </w:pPr>
          </w:p>
        </w:tc>
        <w:tc>
          <w:tcPr>
            <w:tcW w:w="4687" w:type="dxa"/>
            <w:shd w:val="clear" w:color="auto" w:fill="808080" w:themeFill="background1" w:themeFillShade="80"/>
            <w:vAlign w:val="center"/>
          </w:tcPr>
          <w:p w14:paraId="4D6244FF" w14:textId="77777777" w:rsidR="00334F3C" w:rsidRPr="00915DF3" w:rsidRDefault="00334F3C" w:rsidP="00D36E67">
            <w:pPr>
              <w:spacing w:before="60" w:after="60" w:line="240" w:lineRule="auto"/>
              <w:jc w:val="center"/>
              <w:rPr>
                <w:b/>
                <w:smallCaps/>
                <w:color w:val="FFFFFF" w:themeColor="background1"/>
                <w:sz w:val="22"/>
              </w:rPr>
            </w:pPr>
          </w:p>
        </w:tc>
      </w:tr>
      <w:tr w:rsidR="00334F3C" w:rsidRPr="003A601F" w14:paraId="0A22EE19" w14:textId="77777777" w:rsidTr="00643DA0">
        <w:trPr>
          <w:trHeight w:val="170"/>
        </w:trPr>
        <w:tc>
          <w:tcPr>
            <w:tcW w:w="500" w:type="dxa"/>
            <w:vMerge w:val="restart"/>
            <w:shd w:val="clear" w:color="auto" w:fill="002060"/>
          </w:tcPr>
          <w:p w14:paraId="1CFF7BA1" w14:textId="76190E8D" w:rsidR="00334F3C" w:rsidRPr="00A2784B" w:rsidRDefault="00334F3C" w:rsidP="00D36E67">
            <w:pPr>
              <w:spacing w:before="60" w:after="60" w:line="240" w:lineRule="auto"/>
              <w:jc w:val="center"/>
              <w:rPr>
                <w:b/>
                <w:color w:val="FFFFFF" w:themeColor="background1"/>
                <w:sz w:val="22"/>
              </w:rPr>
            </w:pPr>
            <w:r>
              <w:rPr>
                <w:b/>
                <w:color w:val="FFFFFF" w:themeColor="background1"/>
                <w:sz w:val="28"/>
              </w:rPr>
              <w:t>33</w:t>
            </w:r>
          </w:p>
        </w:tc>
        <w:tc>
          <w:tcPr>
            <w:tcW w:w="3930" w:type="dxa"/>
            <w:vMerge w:val="restart"/>
            <w:shd w:val="clear" w:color="auto" w:fill="002060"/>
          </w:tcPr>
          <w:p w14:paraId="1A83DEC7" w14:textId="40801C5F" w:rsidR="00334F3C" w:rsidRPr="00405B98" w:rsidRDefault="002A0884" w:rsidP="00D36E67">
            <w:pPr>
              <w:pStyle w:val="NoSpacing"/>
              <w:spacing w:before="60" w:after="60"/>
            </w:pPr>
            <w:r w:rsidRPr="00D36E67">
              <w:rPr>
                <w:sz w:val="22"/>
              </w:rPr>
              <w:t xml:space="preserve">The </w:t>
            </w:r>
            <w:r w:rsidRPr="00D36E67">
              <w:rPr>
                <w:b/>
                <w:sz w:val="22"/>
              </w:rPr>
              <w:t>number of members</w:t>
            </w:r>
            <w:r w:rsidRPr="00D36E67">
              <w:rPr>
                <w:sz w:val="22"/>
              </w:rPr>
              <w:t xml:space="preserve"> on the IRB.</w:t>
            </w:r>
            <w:r w:rsidRPr="00D36E67">
              <w:rPr>
                <w:rStyle w:val="FootnoteReference"/>
                <w:sz w:val="22"/>
              </w:rPr>
              <w:footnoteReference w:id="37"/>
            </w:r>
          </w:p>
        </w:tc>
        <w:tc>
          <w:tcPr>
            <w:tcW w:w="5206" w:type="dxa"/>
            <w:shd w:val="clear" w:color="auto" w:fill="002060"/>
            <w:vAlign w:val="center"/>
          </w:tcPr>
          <w:p w14:paraId="500642B2" w14:textId="77777777" w:rsidR="00334F3C" w:rsidRPr="006937F3" w:rsidRDefault="00334F3C" w:rsidP="00D36E67">
            <w:pPr>
              <w:spacing w:line="240" w:lineRule="auto"/>
              <w:jc w:val="center"/>
              <w:rPr>
                <w:i/>
                <w:color w:val="FFFFFF" w:themeColor="background1"/>
                <w:sz w:val="18"/>
              </w:rPr>
            </w:pPr>
            <w:r w:rsidRPr="006937F3">
              <w:rPr>
                <w:b/>
                <w:smallCaps/>
                <w:color w:val="FFFFFF" w:themeColor="background1"/>
                <w:sz w:val="18"/>
              </w:rPr>
              <w:t>Written Material</w:t>
            </w:r>
          </w:p>
        </w:tc>
        <w:tc>
          <w:tcPr>
            <w:tcW w:w="4687" w:type="dxa"/>
            <w:shd w:val="clear" w:color="auto" w:fill="002060"/>
            <w:vAlign w:val="center"/>
          </w:tcPr>
          <w:p w14:paraId="1B398EAB" w14:textId="77777777" w:rsidR="00334F3C" w:rsidRPr="006937F3" w:rsidRDefault="00334F3C" w:rsidP="00D36E67">
            <w:pPr>
              <w:spacing w:line="240" w:lineRule="auto"/>
              <w:jc w:val="center"/>
              <w:rPr>
                <w:color w:val="FFFFFF" w:themeColor="background1"/>
                <w:sz w:val="18"/>
              </w:rPr>
            </w:pPr>
            <w:r w:rsidRPr="006937F3">
              <w:rPr>
                <w:b/>
                <w:smallCaps/>
                <w:color w:val="FFFFFF" w:themeColor="background1"/>
                <w:sz w:val="18"/>
              </w:rPr>
              <w:t xml:space="preserve">Notes </w:t>
            </w:r>
            <w:r w:rsidRPr="006937F3">
              <w:rPr>
                <w:i/>
                <w:smallCaps/>
                <w:color w:val="FFFFFF" w:themeColor="background1"/>
                <w:sz w:val="18"/>
              </w:rPr>
              <w:t>(as needed)</w:t>
            </w:r>
          </w:p>
        </w:tc>
      </w:tr>
      <w:tr w:rsidR="00334F3C" w:rsidRPr="002C207E" w14:paraId="6876ABED" w14:textId="77777777" w:rsidTr="00F326A9">
        <w:trPr>
          <w:trHeight w:val="662"/>
        </w:trPr>
        <w:tc>
          <w:tcPr>
            <w:tcW w:w="500" w:type="dxa"/>
            <w:vMerge/>
            <w:shd w:val="clear" w:color="auto" w:fill="002060"/>
          </w:tcPr>
          <w:p w14:paraId="7914DC7E" w14:textId="77777777" w:rsidR="00334F3C" w:rsidRPr="002C207E" w:rsidRDefault="00334F3C" w:rsidP="002C207E">
            <w:pPr>
              <w:spacing w:before="60" w:after="60" w:line="240" w:lineRule="auto"/>
              <w:rPr>
                <w:sz w:val="18"/>
                <w:szCs w:val="18"/>
              </w:rPr>
            </w:pPr>
          </w:p>
        </w:tc>
        <w:tc>
          <w:tcPr>
            <w:tcW w:w="3930" w:type="dxa"/>
            <w:vMerge/>
            <w:shd w:val="clear" w:color="auto" w:fill="002060"/>
          </w:tcPr>
          <w:p w14:paraId="305BBC72" w14:textId="77777777" w:rsidR="00334F3C" w:rsidRPr="002C207E" w:rsidRDefault="00334F3C" w:rsidP="002C207E">
            <w:pPr>
              <w:spacing w:before="60" w:after="60" w:line="240" w:lineRule="auto"/>
              <w:rPr>
                <w:sz w:val="18"/>
                <w:szCs w:val="18"/>
              </w:rPr>
            </w:pPr>
          </w:p>
        </w:tc>
        <w:tc>
          <w:tcPr>
            <w:tcW w:w="5206" w:type="dxa"/>
            <w:shd w:val="clear" w:color="auto" w:fill="auto"/>
          </w:tcPr>
          <w:p w14:paraId="4A591FD4" w14:textId="77777777" w:rsidR="00334F3C" w:rsidRPr="00F326A9" w:rsidRDefault="00334F3C" w:rsidP="008C18C7">
            <w:pPr>
              <w:spacing w:before="60" w:after="60" w:line="240" w:lineRule="auto"/>
              <w:rPr>
                <w:sz w:val="18"/>
                <w:szCs w:val="18"/>
              </w:rPr>
            </w:pPr>
          </w:p>
        </w:tc>
        <w:tc>
          <w:tcPr>
            <w:tcW w:w="4687" w:type="dxa"/>
            <w:shd w:val="clear" w:color="auto" w:fill="auto"/>
          </w:tcPr>
          <w:p w14:paraId="5826ED9E" w14:textId="77777777" w:rsidR="00334F3C" w:rsidRPr="00F326A9" w:rsidRDefault="00334F3C" w:rsidP="002C207E">
            <w:pPr>
              <w:spacing w:before="60" w:after="60" w:line="240" w:lineRule="auto"/>
              <w:rPr>
                <w:sz w:val="18"/>
                <w:szCs w:val="18"/>
              </w:rPr>
            </w:pPr>
          </w:p>
        </w:tc>
      </w:tr>
    </w:tbl>
    <w:p w14:paraId="2BAE81A9" w14:textId="77777777" w:rsidR="00334F3C" w:rsidRPr="002C207E" w:rsidRDefault="00334F3C" w:rsidP="002C207E">
      <w:pPr>
        <w:spacing w:before="60" w:after="60" w:line="240" w:lineRule="auto"/>
        <w:rPr>
          <w:sz w:val="18"/>
          <w:szCs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220"/>
        <w:gridCol w:w="4693"/>
      </w:tblGrid>
      <w:tr w:rsidR="00D36E67" w:rsidRPr="008B3AF9" w14:paraId="1DF3362C" w14:textId="77777777" w:rsidTr="00643DA0">
        <w:trPr>
          <w:trHeight w:val="233"/>
        </w:trPr>
        <w:tc>
          <w:tcPr>
            <w:tcW w:w="500" w:type="dxa"/>
            <w:vMerge w:val="restart"/>
            <w:shd w:val="clear" w:color="auto" w:fill="002060"/>
          </w:tcPr>
          <w:p w14:paraId="60B0ECB6" w14:textId="3D4000D2" w:rsidR="00D36E67" w:rsidRPr="005E0429" w:rsidRDefault="00D36E67" w:rsidP="00D36E67">
            <w:pPr>
              <w:spacing w:before="60" w:after="60" w:line="240" w:lineRule="auto"/>
              <w:jc w:val="center"/>
              <w:rPr>
                <w:b/>
                <w:sz w:val="22"/>
              </w:rPr>
            </w:pPr>
            <w:r>
              <w:rPr>
                <w:b/>
                <w:sz w:val="28"/>
              </w:rPr>
              <w:t>34</w:t>
            </w:r>
          </w:p>
        </w:tc>
        <w:tc>
          <w:tcPr>
            <w:tcW w:w="3910" w:type="dxa"/>
            <w:vMerge w:val="restart"/>
            <w:shd w:val="clear" w:color="auto" w:fill="002060"/>
          </w:tcPr>
          <w:p w14:paraId="7E75E46B" w14:textId="3BB588E1" w:rsidR="00D36E67" w:rsidRPr="005E0429" w:rsidRDefault="00D36E67" w:rsidP="00D36E67">
            <w:pPr>
              <w:pStyle w:val="NoSpacing"/>
              <w:spacing w:before="60" w:after="60"/>
              <w:rPr>
                <w:b/>
                <w:sz w:val="22"/>
              </w:rPr>
            </w:pPr>
            <w:r>
              <w:rPr>
                <w:b/>
                <w:sz w:val="22"/>
              </w:rPr>
              <w:t xml:space="preserve">How is the diversity in the IB membership ensured </w:t>
            </w:r>
            <w:r>
              <w:rPr>
                <w:sz w:val="22"/>
              </w:rPr>
              <w:t>(e.g., representation by both genders, multiple professions, scientific and nonscientific members, nonaffiliated members)</w:t>
            </w:r>
            <w:r w:rsidRPr="00D36E67">
              <w:rPr>
                <w:b/>
                <w:sz w:val="22"/>
              </w:rPr>
              <w:t>?</w:t>
            </w:r>
            <w:r w:rsidRPr="00915DF3">
              <w:rPr>
                <w:sz w:val="22"/>
              </w:rPr>
              <w:t xml:space="preserve"> </w:t>
            </w:r>
            <w:r w:rsidRPr="00915DF3">
              <w:rPr>
                <w:rStyle w:val="FootnoteReference"/>
                <w:sz w:val="22"/>
              </w:rPr>
              <w:footnoteReference w:id="38"/>
            </w:r>
          </w:p>
        </w:tc>
        <w:tc>
          <w:tcPr>
            <w:tcW w:w="5220" w:type="dxa"/>
            <w:shd w:val="clear" w:color="auto" w:fill="002060"/>
            <w:vAlign w:val="center"/>
          </w:tcPr>
          <w:p w14:paraId="0BC8E911" w14:textId="749EC6A1" w:rsidR="00D36E67" w:rsidRPr="000547B5" w:rsidRDefault="00D36E67" w:rsidP="00D36E67">
            <w:pPr>
              <w:spacing w:line="240" w:lineRule="auto"/>
              <w:jc w:val="center"/>
              <w:rPr>
                <w:b/>
                <w:color w:val="FFFFFF" w:themeColor="background1"/>
                <w:sz w:val="8"/>
                <w:szCs w:val="8"/>
              </w:rPr>
            </w:pPr>
            <w:r w:rsidRPr="006937F3">
              <w:rPr>
                <w:b/>
                <w:smallCaps/>
                <w:color w:val="FFFFFF" w:themeColor="background1"/>
                <w:sz w:val="18"/>
              </w:rPr>
              <w:t>Written Material</w:t>
            </w:r>
          </w:p>
        </w:tc>
        <w:tc>
          <w:tcPr>
            <w:tcW w:w="4693" w:type="dxa"/>
            <w:shd w:val="clear" w:color="auto" w:fill="002060"/>
            <w:vAlign w:val="center"/>
          </w:tcPr>
          <w:p w14:paraId="35A1DEF5" w14:textId="0A36F3F2" w:rsidR="00D36E67" w:rsidRPr="000547B5" w:rsidRDefault="00D36E67" w:rsidP="00D36E67">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D36E67" w:rsidRPr="008B3AF9" w14:paraId="470400D1" w14:textId="77777777" w:rsidTr="00F326A9">
        <w:trPr>
          <w:trHeight w:val="357"/>
        </w:trPr>
        <w:tc>
          <w:tcPr>
            <w:tcW w:w="500" w:type="dxa"/>
            <w:vMerge/>
            <w:shd w:val="clear" w:color="auto" w:fill="002060"/>
          </w:tcPr>
          <w:p w14:paraId="1671EF4F" w14:textId="77777777" w:rsidR="00D36E67" w:rsidRDefault="00D36E67" w:rsidP="00D36E67">
            <w:pPr>
              <w:spacing w:before="60" w:after="60" w:line="240" w:lineRule="auto"/>
              <w:jc w:val="center"/>
              <w:rPr>
                <w:b/>
                <w:sz w:val="28"/>
              </w:rPr>
            </w:pPr>
          </w:p>
        </w:tc>
        <w:tc>
          <w:tcPr>
            <w:tcW w:w="3910" w:type="dxa"/>
            <w:vMerge/>
            <w:shd w:val="clear" w:color="auto" w:fill="002060"/>
          </w:tcPr>
          <w:p w14:paraId="2BF65B74" w14:textId="77777777" w:rsidR="00D36E67" w:rsidRPr="005E0429" w:rsidRDefault="00D36E67" w:rsidP="00D36E67">
            <w:pPr>
              <w:pStyle w:val="NoSpacing"/>
              <w:spacing w:before="60" w:after="60"/>
              <w:rPr>
                <w:rFonts w:cs="Arial"/>
                <w:b/>
                <w:sz w:val="22"/>
              </w:rPr>
            </w:pPr>
          </w:p>
        </w:tc>
        <w:tc>
          <w:tcPr>
            <w:tcW w:w="5220" w:type="dxa"/>
            <w:shd w:val="clear" w:color="auto" w:fill="auto"/>
          </w:tcPr>
          <w:p w14:paraId="251F3BFF" w14:textId="77777777" w:rsidR="00D36E67" w:rsidRPr="00F326A9" w:rsidRDefault="00D36E67" w:rsidP="008C18C7">
            <w:pPr>
              <w:spacing w:before="60" w:after="60" w:line="240" w:lineRule="auto"/>
              <w:rPr>
                <w:sz w:val="18"/>
                <w:szCs w:val="18"/>
              </w:rPr>
            </w:pPr>
          </w:p>
        </w:tc>
        <w:tc>
          <w:tcPr>
            <w:tcW w:w="4693" w:type="dxa"/>
            <w:shd w:val="clear" w:color="auto" w:fill="auto"/>
          </w:tcPr>
          <w:p w14:paraId="3A4D6AB9" w14:textId="77777777" w:rsidR="00D36E67" w:rsidRPr="00F326A9" w:rsidRDefault="00D36E67" w:rsidP="009963EF">
            <w:pPr>
              <w:spacing w:before="60" w:after="60" w:line="240" w:lineRule="auto"/>
              <w:rPr>
                <w:sz w:val="18"/>
                <w:szCs w:val="18"/>
              </w:rPr>
            </w:pPr>
          </w:p>
        </w:tc>
      </w:tr>
    </w:tbl>
    <w:p w14:paraId="7FA021F2" w14:textId="77777777" w:rsidR="00334F3C" w:rsidRPr="00D5585B" w:rsidRDefault="00334F3C" w:rsidP="00334F3C">
      <w:pPr>
        <w:spacing w:after="0" w:line="240" w:lineRule="auto"/>
        <w:rPr>
          <w:sz w:val="20"/>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220"/>
        <w:gridCol w:w="4693"/>
      </w:tblGrid>
      <w:tr w:rsidR="00D36E67" w:rsidRPr="008B3AF9" w14:paraId="1EF87CEB" w14:textId="77777777" w:rsidTr="00643DA0">
        <w:trPr>
          <w:trHeight w:val="1194"/>
        </w:trPr>
        <w:tc>
          <w:tcPr>
            <w:tcW w:w="500" w:type="dxa"/>
            <w:shd w:val="clear" w:color="auto" w:fill="002060"/>
          </w:tcPr>
          <w:p w14:paraId="3D4340D1" w14:textId="7E8FB138" w:rsidR="00D36E67" w:rsidRDefault="00D36E67" w:rsidP="00D36E67">
            <w:pPr>
              <w:spacing w:before="60" w:after="60" w:line="240" w:lineRule="auto"/>
              <w:jc w:val="center"/>
              <w:rPr>
                <w:b/>
                <w:sz w:val="28"/>
              </w:rPr>
            </w:pPr>
            <w:r>
              <w:rPr>
                <w:b/>
                <w:sz w:val="28"/>
              </w:rPr>
              <w:t>35</w:t>
            </w:r>
          </w:p>
        </w:tc>
        <w:tc>
          <w:tcPr>
            <w:tcW w:w="3910" w:type="dxa"/>
            <w:shd w:val="clear" w:color="auto" w:fill="002060"/>
          </w:tcPr>
          <w:p w14:paraId="581A6E29" w14:textId="19EE6FA8" w:rsidR="00D36E67" w:rsidRPr="00B424D7" w:rsidRDefault="00D36E67" w:rsidP="00D36E67">
            <w:pPr>
              <w:pStyle w:val="NoSpacing"/>
              <w:spacing w:before="60" w:after="60"/>
              <w:rPr>
                <w:b/>
                <w:sz w:val="22"/>
              </w:rPr>
            </w:pPr>
            <w:r>
              <w:rPr>
                <w:b/>
                <w:sz w:val="22"/>
              </w:rPr>
              <w:t>Describe the process for selecting and appointing the IRB chairperson, the members and alternate members (if any), including:</w:t>
            </w:r>
          </w:p>
        </w:tc>
        <w:tc>
          <w:tcPr>
            <w:tcW w:w="5220" w:type="dxa"/>
            <w:shd w:val="clear" w:color="auto" w:fill="002060"/>
            <w:vAlign w:val="center"/>
          </w:tcPr>
          <w:p w14:paraId="09010BBD" w14:textId="6F9571BA" w:rsidR="00D36E67" w:rsidRPr="000547B5" w:rsidRDefault="00D36E67" w:rsidP="00D36E67">
            <w:pPr>
              <w:spacing w:before="60" w:after="60" w:line="240" w:lineRule="auto"/>
              <w:jc w:val="center"/>
              <w:rPr>
                <w:b/>
                <w:color w:val="FFFFFF" w:themeColor="background1"/>
                <w:sz w:val="8"/>
                <w:szCs w:val="8"/>
              </w:rPr>
            </w:pPr>
            <w:r w:rsidRPr="006937F3">
              <w:rPr>
                <w:b/>
                <w:smallCaps/>
                <w:color w:val="FFFFFF" w:themeColor="background1"/>
                <w:sz w:val="18"/>
              </w:rPr>
              <w:t>Written Material</w:t>
            </w:r>
          </w:p>
        </w:tc>
        <w:tc>
          <w:tcPr>
            <w:tcW w:w="4693" w:type="dxa"/>
            <w:shd w:val="clear" w:color="auto" w:fill="002060"/>
            <w:vAlign w:val="center"/>
          </w:tcPr>
          <w:p w14:paraId="082C1A45" w14:textId="5338EC2C" w:rsidR="00D36E67" w:rsidRPr="000547B5" w:rsidRDefault="00D36E67" w:rsidP="00D36E67">
            <w:pPr>
              <w:spacing w:before="60" w:after="60"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D36E67" w:rsidRPr="008B3AF9" w14:paraId="59DE46E3" w14:textId="77777777" w:rsidTr="00F326A9">
        <w:trPr>
          <w:trHeight w:val="357"/>
        </w:trPr>
        <w:tc>
          <w:tcPr>
            <w:tcW w:w="500" w:type="dxa"/>
            <w:shd w:val="clear" w:color="auto" w:fill="DEEAF6" w:themeFill="accent5" w:themeFillTint="33"/>
          </w:tcPr>
          <w:p w14:paraId="4E9D58A0" w14:textId="4D8F80F1" w:rsidR="00D36E67" w:rsidRPr="00D36E67" w:rsidRDefault="00D36E67" w:rsidP="00D36E67">
            <w:pPr>
              <w:spacing w:before="60" w:after="60" w:line="240" w:lineRule="auto"/>
              <w:jc w:val="center"/>
              <w:rPr>
                <w:sz w:val="22"/>
              </w:rPr>
            </w:pPr>
            <w:r w:rsidRPr="00D36E67">
              <w:rPr>
                <w:sz w:val="22"/>
              </w:rPr>
              <w:t>a</w:t>
            </w:r>
          </w:p>
        </w:tc>
        <w:tc>
          <w:tcPr>
            <w:tcW w:w="3910" w:type="dxa"/>
            <w:shd w:val="clear" w:color="auto" w:fill="DEEAF6" w:themeFill="accent5" w:themeFillTint="33"/>
          </w:tcPr>
          <w:p w14:paraId="055DC2E7" w14:textId="7E77BDE5" w:rsidR="00D36E67" w:rsidRPr="00D36E67" w:rsidRDefault="00D36E67" w:rsidP="00D36E67">
            <w:pPr>
              <w:pStyle w:val="NoSpacing"/>
              <w:spacing w:before="60" w:after="60"/>
              <w:rPr>
                <w:rFonts w:cs="Arial"/>
                <w:sz w:val="22"/>
              </w:rPr>
            </w:pPr>
            <w:r w:rsidRPr="00D36E67">
              <w:rPr>
                <w:rFonts w:cs="Arial"/>
                <w:sz w:val="22"/>
              </w:rPr>
              <w:t xml:space="preserve">The length of term or service, general description of duties, attendance requirements and performance </w:t>
            </w:r>
            <w:r w:rsidRPr="00D36E67">
              <w:rPr>
                <w:rFonts w:cs="Arial"/>
                <w:sz w:val="22"/>
              </w:rPr>
              <w:lastRenderedPageBreak/>
              <w:t>evaluation, including removal if necessary.</w:t>
            </w:r>
          </w:p>
        </w:tc>
        <w:tc>
          <w:tcPr>
            <w:tcW w:w="5220" w:type="dxa"/>
            <w:shd w:val="clear" w:color="auto" w:fill="auto"/>
          </w:tcPr>
          <w:p w14:paraId="790AC40C" w14:textId="77777777" w:rsidR="00D36E67" w:rsidRPr="00F326A9" w:rsidRDefault="00D36E67" w:rsidP="008C18C7">
            <w:pPr>
              <w:spacing w:before="60" w:after="60" w:line="240" w:lineRule="auto"/>
              <w:rPr>
                <w:sz w:val="18"/>
                <w:szCs w:val="18"/>
              </w:rPr>
            </w:pPr>
          </w:p>
        </w:tc>
        <w:tc>
          <w:tcPr>
            <w:tcW w:w="4693" w:type="dxa"/>
            <w:shd w:val="clear" w:color="auto" w:fill="auto"/>
          </w:tcPr>
          <w:p w14:paraId="2D10000A" w14:textId="521D6A9A" w:rsidR="00D36E67" w:rsidRPr="00F326A9" w:rsidRDefault="00D36E67" w:rsidP="009963EF">
            <w:pPr>
              <w:spacing w:before="60" w:after="60" w:line="240" w:lineRule="auto"/>
              <w:rPr>
                <w:sz w:val="18"/>
                <w:szCs w:val="18"/>
              </w:rPr>
            </w:pPr>
          </w:p>
        </w:tc>
      </w:tr>
      <w:tr w:rsidR="00D36E67" w:rsidRPr="008B3AF9" w14:paraId="60FB18C3" w14:textId="77777777" w:rsidTr="00F326A9">
        <w:trPr>
          <w:trHeight w:val="357"/>
        </w:trPr>
        <w:tc>
          <w:tcPr>
            <w:tcW w:w="500" w:type="dxa"/>
            <w:shd w:val="clear" w:color="auto" w:fill="DEEAF6" w:themeFill="accent5" w:themeFillTint="33"/>
          </w:tcPr>
          <w:p w14:paraId="3EFBAB9C" w14:textId="6195FD25" w:rsidR="00D36E67" w:rsidRPr="00D36E67" w:rsidRDefault="00D36E67" w:rsidP="00D36E67">
            <w:pPr>
              <w:spacing w:before="60" w:after="60" w:line="240" w:lineRule="auto"/>
              <w:jc w:val="center"/>
              <w:rPr>
                <w:sz w:val="22"/>
              </w:rPr>
            </w:pPr>
            <w:r w:rsidRPr="00D36E67">
              <w:rPr>
                <w:sz w:val="22"/>
              </w:rPr>
              <w:t>b</w:t>
            </w:r>
          </w:p>
        </w:tc>
        <w:tc>
          <w:tcPr>
            <w:tcW w:w="3910" w:type="dxa"/>
            <w:shd w:val="clear" w:color="auto" w:fill="DEEAF6" w:themeFill="accent5" w:themeFillTint="33"/>
          </w:tcPr>
          <w:p w14:paraId="57F343EE" w14:textId="368905B1" w:rsidR="00D36E67" w:rsidRPr="00D36E67" w:rsidRDefault="00D36E67" w:rsidP="00D36E67">
            <w:pPr>
              <w:pStyle w:val="NoSpacing"/>
              <w:spacing w:before="60" w:after="60"/>
              <w:rPr>
                <w:rFonts w:cs="Arial"/>
                <w:sz w:val="22"/>
              </w:rPr>
            </w:pPr>
            <w:r w:rsidRPr="00D36E67">
              <w:rPr>
                <w:rFonts w:cs="Arial"/>
                <w:sz w:val="22"/>
              </w:rPr>
              <w:t>The qualifications of the IRB chairperson, members and any alternate members.</w:t>
            </w:r>
            <w:r>
              <w:rPr>
                <w:rFonts w:cs="Arial"/>
                <w:sz w:val="22"/>
              </w:rPr>
              <w:t xml:space="preserve"> </w:t>
            </w:r>
            <w:r w:rsidRPr="00D36E67">
              <w:rPr>
                <w:rStyle w:val="FootnoteReference"/>
                <w:rFonts w:cs="Arial"/>
                <w:sz w:val="22"/>
              </w:rPr>
              <w:footnoteReference w:id="39"/>
            </w:r>
          </w:p>
        </w:tc>
        <w:tc>
          <w:tcPr>
            <w:tcW w:w="5220" w:type="dxa"/>
            <w:shd w:val="clear" w:color="auto" w:fill="auto"/>
          </w:tcPr>
          <w:p w14:paraId="2A81ED82" w14:textId="77777777" w:rsidR="00D36E67" w:rsidRPr="00F326A9" w:rsidRDefault="00D36E67" w:rsidP="008C18C7">
            <w:pPr>
              <w:spacing w:before="60" w:after="60" w:line="240" w:lineRule="auto"/>
              <w:rPr>
                <w:sz w:val="18"/>
                <w:szCs w:val="18"/>
              </w:rPr>
            </w:pPr>
          </w:p>
        </w:tc>
        <w:tc>
          <w:tcPr>
            <w:tcW w:w="4693" w:type="dxa"/>
            <w:shd w:val="clear" w:color="auto" w:fill="auto"/>
          </w:tcPr>
          <w:p w14:paraId="55816B38" w14:textId="1B107645" w:rsidR="00D36E67" w:rsidRPr="00F326A9" w:rsidRDefault="00D36E67" w:rsidP="009963EF">
            <w:pPr>
              <w:spacing w:before="60" w:after="60" w:line="240" w:lineRule="auto"/>
              <w:rPr>
                <w:sz w:val="18"/>
                <w:szCs w:val="18"/>
              </w:rPr>
            </w:pPr>
          </w:p>
        </w:tc>
      </w:tr>
      <w:tr w:rsidR="00D36E67" w:rsidRPr="008B3AF9" w14:paraId="2190A024" w14:textId="77777777" w:rsidTr="00F326A9">
        <w:trPr>
          <w:trHeight w:val="357"/>
        </w:trPr>
        <w:tc>
          <w:tcPr>
            <w:tcW w:w="500" w:type="dxa"/>
            <w:shd w:val="clear" w:color="auto" w:fill="DEEAF6" w:themeFill="accent5" w:themeFillTint="33"/>
          </w:tcPr>
          <w:p w14:paraId="1487A17A" w14:textId="44CA2C40" w:rsidR="00D36E67" w:rsidRPr="00D36E67" w:rsidRDefault="00D36E67" w:rsidP="00D36E67">
            <w:pPr>
              <w:spacing w:before="60" w:after="60" w:line="240" w:lineRule="auto"/>
              <w:jc w:val="center"/>
              <w:rPr>
                <w:sz w:val="22"/>
              </w:rPr>
            </w:pPr>
            <w:r>
              <w:rPr>
                <w:sz w:val="22"/>
              </w:rPr>
              <w:t>c</w:t>
            </w:r>
          </w:p>
        </w:tc>
        <w:tc>
          <w:tcPr>
            <w:tcW w:w="3910" w:type="dxa"/>
            <w:shd w:val="clear" w:color="auto" w:fill="DEEAF6" w:themeFill="accent5" w:themeFillTint="33"/>
          </w:tcPr>
          <w:p w14:paraId="324A701B" w14:textId="7EB124AC" w:rsidR="00D36E67" w:rsidRPr="00D36E67" w:rsidRDefault="00D36E67" w:rsidP="00D36E67">
            <w:pPr>
              <w:pStyle w:val="NoSpacing"/>
              <w:spacing w:before="60" w:after="60"/>
              <w:rPr>
                <w:rFonts w:cs="Arial"/>
                <w:sz w:val="22"/>
              </w:rPr>
            </w:pPr>
            <w:r>
              <w:rPr>
                <w:rFonts w:cs="Arial"/>
                <w:sz w:val="22"/>
              </w:rPr>
              <w:t xml:space="preserve">The criteria used to categorize members and alternates as scientist, nonscientist and nonaffiliated members. </w:t>
            </w:r>
            <w:r>
              <w:rPr>
                <w:rStyle w:val="FootnoteReference"/>
                <w:rFonts w:cs="Arial"/>
                <w:sz w:val="22"/>
              </w:rPr>
              <w:footnoteReference w:id="40"/>
            </w:r>
          </w:p>
        </w:tc>
        <w:tc>
          <w:tcPr>
            <w:tcW w:w="5220" w:type="dxa"/>
            <w:shd w:val="clear" w:color="auto" w:fill="auto"/>
          </w:tcPr>
          <w:p w14:paraId="6CBB8AC8" w14:textId="77777777" w:rsidR="00D36E67" w:rsidRPr="00F326A9" w:rsidRDefault="00D36E67" w:rsidP="008C18C7">
            <w:pPr>
              <w:spacing w:before="60" w:after="60" w:line="240" w:lineRule="auto"/>
              <w:rPr>
                <w:sz w:val="18"/>
                <w:szCs w:val="18"/>
              </w:rPr>
            </w:pPr>
          </w:p>
        </w:tc>
        <w:tc>
          <w:tcPr>
            <w:tcW w:w="4693" w:type="dxa"/>
            <w:shd w:val="clear" w:color="auto" w:fill="auto"/>
          </w:tcPr>
          <w:p w14:paraId="71C805BA" w14:textId="1264EC4E" w:rsidR="00D36E67" w:rsidRPr="00F326A9" w:rsidRDefault="00D36E67" w:rsidP="009963EF">
            <w:pPr>
              <w:spacing w:before="60" w:after="60" w:line="240" w:lineRule="auto"/>
              <w:rPr>
                <w:sz w:val="18"/>
                <w:szCs w:val="18"/>
              </w:rPr>
            </w:pPr>
          </w:p>
        </w:tc>
      </w:tr>
    </w:tbl>
    <w:p w14:paraId="76E6E297" w14:textId="77777777" w:rsidR="00334F3C" w:rsidRPr="00D56049" w:rsidRDefault="00334F3C" w:rsidP="00334F3C">
      <w:pPr>
        <w:spacing w:after="0" w:line="240" w:lineRule="auto"/>
        <w:rPr>
          <w:sz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220"/>
        <w:gridCol w:w="4693"/>
      </w:tblGrid>
      <w:tr w:rsidR="00D36E67" w:rsidRPr="008B3AF9" w14:paraId="31209B3B" w14:textId="77777777" w:rsidTr="00643DA0">
        <w:trPr>
          <w:trHeight w:val="56"/>
        </w:trPr>
        <w:tc>
          <w:tcPr>
            <w:tcW w:w="500" w:type="dxa"/>
            <w:vMerge w:val="restart"/>
            <w:shd w:val="clear" w:color="auto" w:fill="002060"/>
          </w:tcPr>
          <w:p w14:paraId="128FAA6D" w14:textId="197AA19D" w:rsidR="00D36E67" w:rsidRDefault="00D36E67" w:rsidP="00D36E67">
            <w:pPr>
              <w:spacing w:before="60" w:after="60" w:line="240" w:lineRule="auto"/>
              <w:jc w:val="center"/>
              <w:rPr>
                <w:b/>
                <w:sz w:val="28"/>
              </w:rPr>
            </w:pPr>
            <w:r>
              <w:rPr>
                <w:b/>
                <w:sz w:val="28"/>
              </w:rPr>
              <w:t>36</w:t>
            </w:r>
          </w:p>
        </w:tc>
        <w:tc>
          <w:tcPr>
            <w:tcW w:w="3910" w:type="dxa"/>
            <w:vMerge w:val="restart"/>
            <w:shd w:val="clear" w:color="auto" w:fill="002060"/>
          </w:tcPr>
          <w:p w14:paraId="2C89DCE8" w14:textId="679E8119" w:rsidR="00D36E67" w:rsidRPr="00915DF3" w:rsidRDefault="00D36E67" w:rsidP="00D36E67">
            <w:pPr>
              <w:pStyle w:val="NoSpacing"/>
              <w:spacing w:before="60" w:after="60"/>
              <w:rPr>
                <w:sz w:val="22"/>
              </w:rPr>
            </w:pPr>
            <w:r>
              <w:rPr>
                <w:b/>
                <w:sz w:val="22"/>
              </w:rPr>
              <w:t xml:space="preserve">Define what constitutes a conflicting interest for the IRB chairperson, members and/or alternates, and describe how the IRB manages any such conflicting interest (including recusal from meetings) to ensure that that person does not vote or count towards the quorum. </w:t>
            </w:r>
            <w:r w:rsidR="00915DF3" w:rsidRPr="00915DF3">
              <w:rPr>
                <w:rStyle w:val="FootnoteReference"/>
                <w:sz w:val="22"/>
              </w:rPr>
              <w:footnoteReference w:id="41"/>
            </w:r>
          </w:p>
        </w:tc>
        <w:tc>
          <w:tcPr>
            <w:tcW w:w="5220" w:type="dxa"/>
            <w:shd w:val="clear" w:color="auto" w:fill="002060"/>
            <w:vAlign w:val="center"/>
          </w:tcPr>
          <w:p w14:paraId="3FEC8ACC" w14:textId="33108D15" w:rsidR="00D36E67" w:rsidRPr="000547B5" w:rsidRDefault="00D36E67" w:rsidP="00D36E67">
            <w:pPr>
              <w:spacing w:line="240" w:lineRule="auto"/>
              <w:jc w:val="center"/>
              <w:rPr>
                <w:b/>
                <w:color w:val="FFFFFF" w:themeColor="background1"/>
                <w:sz w:val="8"/>
                <w:szCs w:val="8"/>
              </w:rPr>
            </w:pPr>
            <w:r w:rsidRPr="006937F3">
              <w:rPr>
                <w:b/>
                <w:smallCaps/>
                <w:color w:val="FFFFFF" w:themeColor="background1"/>
                <w:sz w:val="18"/>
              </w:rPr>
              <w:t>Written Material</w:t>
            </w:r>
          </w:p>
        </w:tc>
        <w:tc>
          <w:tcPr>
            <w:tcW w:w="4693" w:type="dxa"/>
            <w:shd w:val="clear" w:color="auto" w:fill="002060"/>
            <w:vAlign w:val="center"/>
          </w:tcPr>
          <w:p w14:paraId="709577C4" w14:textId="1D0121FE" w:rsidR="00D36E67" w:rsidRPr="000547B5" w:rsidRDefault="00D36E67" w:rsidP="00D36E67">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D36E67" w:rsidRPr="008B3AF9" w14:paraId="4E48B5DD" w14:textId="77777777" w:rsidTr="00F326A9">
        <w:trPr>
          <w:trHeight w:val="475"/>
        </w:trPr>
        <w:tc>
          <w:tcPr>
            <w:tcW w:w="500" w:type="dxa"/>
            <w:vMerge/>
            <w:shd w:val="clear" w:color="auto" w:fill="002060"/>
          </w:tcPr>
          <w:p w14:paraId="4AEFF82E" w14:textId="77777777" w:rsidR="00D36E67" w:rsidRDefault="00D36E67" w:rsidP="00D36E67">
            <w:pPr>
              <w:spacing w:before="60" w:after="60" w:line="240" w:lineRule="auto"/>
              <w:jc w:val="center"/>
              <w:rPr>
                <w:b/>
                <w:sz w:val="28"/>
              </w:rPr>
            </w:pPr>
          </w:p>
        </w:tc>
        <w:tc>
          <w:tcPr>
            <w:tcW w:w="3910" w:type="dxa"/>
            <w:vMerge/>
            <w:shd w:val="clear" w:color="auto" w:fill="002060"/>
          </w:tcPr>
          <w:p w14:paraId="7310DD11" w14:textId="77777777" w:rsidR="00D36E67" w:rsidRPr="00B424D7" w:rsidRDefault="00D36E67" w:rsidP="00D36E67">
            <w:pPr>
              <w:pStyle w:val="NoSpacing"/>
              <w:spacing w:before="60" w:after="60"/>
              <w:rPr>
                <w:rFonts w:cs="Arial"/>
                <w:b/>
                <w:sz w:val="22"/>
              </w:rPr>
            </w:pPr>
          </w:p>
        </w:tc>
        <w:tc>
          <w:tcPr>
            <w:tcW w:w="5220" w:type="dxa"/>
            <w:shd w:val="clear" w:color="auto" w:fill="auto"/>
          </w:tcPr>
          <w:p w14:paraId="68FDC5A4" w14:textId="77777777" w:rsidR="00D36E67" w:rsidRPr="00F326A9" w:rsidRDefault="00D36E67" w:rsidP="008C18C7">
            <w:pPr>
              <w:spacing w:before="60" w:after="60" w:line="240" w:lineRule="auto"/>
              <w:rPr>
                <w:sz w:val="18"/>
                <w:szCs w:val="18"/>
              </w:rPr>
            </w:pPr>
          </w:p>
        </w:tc>
        <w:tc>
          <w:tcPr>
            <w:tcW w:w="4693" w:type="dxa"/>
            <w:shd w:val="clear" w:color="auto" w:fill="auto"/>
          </w:tcPr>
          <w:p w14:paraId="6A941724" w14:textId="77777777" w:rsidR="00D36E67" w:rsidRPr="00F326A9" w:rsidRDefault="00D36E67" w:rsidP="009963EF">
            <w:pPr>
              <w:spacing w:before="60" w:after="60" w:line="240" w:lineRule="auto"/>
              <w:rPr>
                <w:sz w:val="18"/>
                <w:szCs w:val="18"/>
              </w:rPr>
            </w:pPr>
          </w:p>
        </w:tc>
      </w:tr>
    </w:tbl>
    <w:p w14:paraId="5675CDCE" w14:textId="77777777" w:rsidR="00334F3C" w:rsidRPr="00D56049" w:rsidRDefault="00334F3C" w:rsidP="00334F3C">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220"/>
        <w:gridCol w:w="4693"/>
      </w:tblGrid>
      <w:tr w:rsidR="00473CC5" w:rsidRPr="008B3AF9" w14:paraId="6073E0FA" w14:textId="77777777" w:rsidTr="00643DA0">
        <w:trPr>
          <w:trHeight w:val="188"/>
        </w:trPr>
        <w:tc>
          <w:tcPr>
            <w:tcW w:w="500" w:type="dxa"/>
            <w:vMerge w:val="restart"/>
            <w:shd w:val="clear" w:color="auto" w:fill="002060"/>
          </w:tcPr>
          <w:p w14:paraId="00652E9B" w14:textId="2EE9271F" w:rsidR="00473CC5" w:rsidRPr="005E0429" w:rsidRDefault="00473CC5" w:rsidP="00D36E67">
            <w:pPr>
              <w:spacing w:before="60" w:after="60" w:line="240" w:lineRule="auto"/>
              <w:jc w:val="center"/>
              <w:rPr>
                <w:b/>
                <w:sz w:val="22"/>
              </w:rPr>
            </w:pPr>
            <w:r>
              <w:rPr>
                <w:b/>
                <w:sz w:val="28"/>
              </w:rPr>
              <w:t>37</w:t>
            </w:r>
          </w:p>
        </w:tc>
        <w:tc>
          <w:tcPr>
            <w:tcW w:w="3910" w:type="dxa"/>
            <w:vMerge w:val="restart"/>
            <w:shd w:val="clear" w:color="auto" w:fill="002060"/>
          </w:tcPr>
          <w:p w14:paraId="44B9B0D2" w14:textId="5D7AE60A" w:rsidR="00473CC5" w:rsidRPr="005E0429" w:rsidRDefault="00473CC5" w:rsidP="00D36E67">
            <w:pPr>
              <w:pStyle w:val="NoSpacing"/>
              <w:spacing w:before="60" w:after="60"/>
              <w:rPr>
                <w:b/>
                <w:sz w:val="22"/>
              </w:rPr>
            </w:pPr>
            <w:r>
              <w:rPr>
                <w:b/>
                <w:sz w:val="22"/>
              </w:rPr>
              <w:t xml:space="preserve">Describe the training and education provided the IRB chairperson, IRB members, alternates, administrative support staff and investigators </w:t>
            </w:r>
            <w:r w:rsidRPr="00915DF3">
              <w:rPr>
                <w:sz w:val="22"/>
              </w:rPr>
              <w:t>(including any orientation, continuing education and a list o</w:t>
            </w:r>
            <w:r>
              <w:rPr>
                <w:sz w:val="22"/>
              </w:rPr>
              <w:t>f</w:t>
            </w:r>
            <w:r w:rsidRPr="00915DF3">
              <w:rPr>
                <w:sz w:val="22"/>
              </w:rPr>
              <w:t xml:space="preserve"> reference materials provided as a resource).</w:t>
            </w:r>
          </w:p>
        </w:tc>
        <w:tc>
          <w:tcPr>
            <w:tcW w:w="5220" w:type="dxa"/>
            <w:shd w:val="clear" w:color="auto" w:fill="002060"/>
            <w:vAlign w:val="center"/>
          </w:tcPr>
          <w:p w14:paraId="22C15131" w14:textId="5F9217C9" w:rsidR="00473CC5" w:rsidRPr="000547B5" w:rsidRDefault="00473CC5" w:rsidP="00473CC5">
            <w:pPr>
              <w:spacing w:line="240" w:lineRule="auto"/>
              <w:jc w:val="center"/>
              <w:rPr>
                <w:b/>
                <w:color w:val="FFFFFF" w:themeColor="background1"/>
                <w:sz w:val="8"/>
                <w:szCs w:val="8"/>
              </w:rPr>
            </w:pPr>
            <w:r w:rsidRPr="006937F3">
              <w:rPr>
                <w:b/>
                <w:smallCaps/>
                <w:color w:val="FFFFFF" w:themeColor="background1"/>
                <w:sz w:val="18"/>
              </w:rPr>
              <w:t>Written Material</w:t>
            </w:r>
          </w:p>
        </w:tc>
        <w:tc>
          <w:tcPr>
            <w:tcW w:w="4693" w:type="dxa"/>
            <w:shd w:val="clear" w:color="auto" w:fill="002060"/>
            <w:vAlign w:val="center"/>
          </w:tcPr>
          <w:p w14:paraId="6D54920D" w14:textId="02A75BE1" w:rsidR="00473CC5" w:rsidRPr="000547B5" w:rsidRDefault="00473CC5" w:rsidP="00473CC5">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473CC5" w:rsidRPr="008B3AF9" w14:paraId="271D839C" w14:textId="77777777" w:rsidTr="00F326A9">
        <w:trPr>
          <w:trHeight w:val="903"/>
        </w:trPr>
        <w:tc>
          <w:tcPr>
            <w:tcW w:w="500" w:type="dxa"/>
            <w:vMerge/>
            <w:shd w:val="clear" w:color="auto" w:fill="002060"/>
          </w:tcPr>
          <w:p w14:paraId="2B01BC39" w14:textId="77777777" w:rsidR="00473CC5" w:rsidRDefault="00473CC5" w:rsidP="00D36E67">
            <w:pPr>
              <w:spacing w:before="60" w:after="60" w:line="240" w:lineRule="auto"/>
              <w:jc w:val="center"/>
              <w:rPr>
                <w:b/>
                <w:sz w:val="28"/>
              </w:rPr>
            </w:pPr>
          </w:p>
        </w:tc>
        <w:tc>
          <w:tcPr>
            <w:tcW w:w="3910" w:type="dxa"/>
            <w:vMerge/>
            <w:shd w:val="clear" w:color="auto" w:fill="002060"/>
          </w:tcPr>
          <w:p w14:paraId="7C9EACA5" w14:textId="77777777" w:rsidR="00473CC5" w:rsidRDefault="00473CC5" w:rsidP="00D36E67">
            <w:pPr>
              <w:pStyle w:val="NoSpacing"/>
              <w:spacing w:before="60" w:after="60"/>
              <w:rPr>
                <w:b/>
                <w:sz w:val="22"/>
              </w:rPr>
            </w:pPr>
          </w:p>
        </w:tc>
        <w:tc>
          <w:tcPr>
            <w:tcW w:w="5220" w:type="dxa"/>
            <w:shd w:val="clear" w:color="auto" w:fill="auto"/>
          </w:tcPr>
          <w:p w14:paraId="6E524341" w14:textId="6D647B62" w:rsidR="00473CC5" w:rsidRPr="00F326A9" w:rsidRDefault="00473CC5" w:rsidP="002C207E">
            <w:pPr>
              <w:spacing w:before="60" w:after="60" w:line="240" w:lineRule="auto"/>
              <w:rPr>
                <w:sz w:val="18"/>
                <w:szCs w:val="18"/>
              </w:rPr>
            </w:pPr>
          </w:p>
        </w:tc>
        <w:tc>
          <w:tcPr>
            <w:tcW w:w="4693" w:type="dxa"/>
            <w:shd w:val="clear" w:color="auto" w:fill="auto"/>
          </w:tcPr>
          <w:p w14:paraId="64EB04A1" w14:textId="77777777" w:rsidR="00473CC5" w:rsidRPr="00F326A9" w:rsidRDefault="00473CC5" w:rsidP="009963EF">
            <w:pPr>
              <w:spacing w:before="60" w:after="60" w:line="240" w:lineRule="auto"/>
              <w:rPr>
                <w:sz w:val="18"/>
                <w:szCs w:val="18"/>
              </w:rPr>
            </w:pPr>
          </w:p>
        </w:tc>
      </w:tr>
    </w:tbl>
    <w:p w14:paraId="3D29A3CE" w14:textId="66C90F6B" w:rsidR="006937F3" w:rsidRDefault="006937F3">
      <w:pPr>
        <w:rPr>
          <w:sz w:val="20"/>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30665F" w:rsidRPr="003A601F" w14:paraId="3C4DAB25" w14:textId="77777777" w:rsidTr="00643DA0">
        <w:tc>
          <w:tcPr>
            <w:tcW w:w="500" w:type="dxa"/>
            <w:shd w:val="clear" w:color="auto" w:fill="808080" w:themeFill="background1" w:themeFillShade="80"/>
          </w:tcPr>
          <w:p w14:paraId="6D2EED6C" w14:textId="357E264E" w:rsidR="0030665F" w:rsidRPr="00915DF3" w:rsidRDefault="0030665F" w:rsidP="00D66423">
            <w:pPr>
              <w:spacing w:before="60" w:after="60" w:line="240" w:lineRule="auto"/>
              <w:jc w:val="center"/>
              <w:rPr>
                <w:b/>
                <w:color w:val="FFFFFF" w:themeColor="background1"/>
                <w:sz w:val="28"/>
              </w:rPr>
            </w:pPr>
            <w:r>
              <w:rPr>
                <w:b/>
                <w:color w:val="FFFFFF" w:themeColor="background1"/>
                <w:sz w:val="28"/>
              </w:rPr>
              <w:t>C</w:t>
            </w:r>
          </w:p>
        </w:tc>
        <w:tc>
          <w:tcPr>
            <w:tcW w:w="3930" w:type="dxa"/>
            <w:shd w:val="clear" w:color="auto" w:fill="808080" w:themeFill="background1" w:themeFillShade="80"/>
            <w:vAlign w:val="center"/>
          </w:tcPr>
          <w:p w14:paraId="3C572F1D" w14:textId="352D442D" w:rsidR="0030665F" w:rsidRPr="00915DF3" w:rsidRDefault="0030665F" w:rsidP="00D66423">
            <w:pPr>
              <w:pStyle w:val="NoSpacing"/>
              <w:spacing w:before="60" w:after="60"/>
              <w:rPr>
                <w:b/>
                <w:smallCaps/>
                <w:color w:val="FFFFFF" w:themeColor="background1"/>
                <w:sz w:val="22"/>
              </w:rPr>
            </w:pPr>
            <w:r>
              <w:rPr>
                <w:b/>
                <w:smallCaps/>
                <w:color w:val="FFFFFF" w:themeColor="background1"/>
              </w:rPr>
              <w:t>IRB Functions &amp; Operations</w:t>
            </w:r>
          </w:p>
        </w:tc>
        <w:tc>
          <w:tcPr>
            <w:tcW w:w="5206" w:type="dxa"/>
            <w:shd w:val="clear" w:color="auto" w:fill="808080" w:themeFill="background1" w:themeFillShade="80"/>
            <w:vAlign w:val="center"/>
          </w:tcPr>
          <w:p w14:paraId="77B72E25" w14:textId="77777777" w:rsidR="0030665F" w:rsidRPr="00915DF3" w:rsidRDefault="0030665F" w:rsidP="00D66423">
            <w:pPr>
              <w:spacing w:before="60" w:after="60" w:line="240" w:lineRule="auto"/>
              <w:jc w:val="center"/>
              <w:rPr>
                <w:b/>
                <w:smallCaps/>
                <w:color w:val="FFFFFF" w:themeColor="background1"/>
                <w:sz w:val="22"/>
              </w:rPr>
            </w:pPr>
          </w:p>
        </w:tc>
        <w:tc>
          <w:tcPr>
            <w:tcW w:w="4687" w:type="dxa"/>
            <w:shd w:val="clear" w:color="auto" w:fill="808080" w:themeFill="background1" w:themeFillShade="80"/>
            <w:vAlign w:val="center"/>
          </w:tcPr>
          <w:p w14:paraId="49722DA3" w14:textId="77777777" w:rsidR="0030665F" w:rsidRPr="00915DF3" w:rsidRDefault="0030665F" w:rsidP="00D66423">
            <w:pPr>
              <w:spacing w:before="60" w:after="60" w:line="240" w:lineRule="auto"/>
              <w:jc w:val="center"/>
              <w:rPr>
                <w:b/>
                <w:smallCaps/>
                <w:color w:val="FFFFFF" w:themeColor="background1"/>
                <w:sz w:val="22"/>
              </w:rPr>
            </w:pPr>
          </w:p>
        </w:tc>
      </w:tr>
      <w:tr w:rsidR="0030665F" w:rsidRPr="003A601F" w14:paraId="18B8207A" w14:textId="77777777" w:rsidTr="00643DA0">
        <w:trPr>
          <w:trHeight w:val="170"/>
        </w:trPr>
        <w:tc>
          <w:tcPr>
            <w:tcW w:w="500" w:type="dxa"/>
            <w:vMerge w:val="restart"/>
            <w:shd w:val="clear" w:color="auto" w:fill="002060"/>
          </w:tcPr>
          <w:p w14:paraId="0AAB779F" w14:textId="587AFA68" w:rsidR="0030665F" w:rsidRPr="00A2784B" w:rsidRDefault="0030665F" w:rsidP="00D66423">
            <w:pPr>
              <w:spacing w:before="60" w:after="60" w:line="240" w:lineRule="auto"/>
              <w:jc w:val="center"/>
              <w:rPr>
                <w:b/>
                <w:color w:val="FFFFFF" w:themeColor="background1"/>
                <w:sz w:val="22"/>
              </w:rPr>
            </w:pPr>
            <w:r>
              <w:rPr>
                <w:b/>
                <w:color w:val="FFFFFF" w:themeColor="background1"/>
                <w:sz w:val="28"/>
              </w:rPr>
              <w:t>38</w:t>
            </w:r>
          </w:p>
        </w:tc>
        <w:tc>
          <w:tcPr>
            <w:tcW w:w="3930" w:type="dxa"/>
            <w:vMerge w:val="restart"/>
            <w:shd w:val="clear" w:color="auto" w:fill="002060"/>
          </w:tcPr>
          <w:p w14:paraId="6F18C5AE" w14:textId="2C2EA029" w:rsidR="0030665F" w:rsidRDefault="0030665F" w:rsidP="00D66423">
            <w:pPr>
              <w:pStyle w:val="NoSpacing"/>
              <w:spacing w:before="60" w:after="60"/>
              <w:rPr>
                <w:b/>
                <w:sz w:val="22"/>
              </w:rPr>
            </w:pPr>
            <w:r>
              <w:rPr>
                <w:b/>
                <w:sz w:val="22"/>
              </w:rPr>
              <w:t xml:space="preserve">How is it determined whether a study is subject to IRB review? </w:t>
            </w:r>
          </w:p>
          <w:p w14:paraId="2464A9E3" w14:textId="41DF11EC" w:rsidR="0030665F" w:rsidRPr="00405B98" w:rsidRDefault="0030665F" w:rsidP="00D66423">
            <w:pPr>
              <w:pStyle w:val="NoSpacing"/>
              <w:spacing w:before="60" w:after="60"/>
            </w:pPr>
            <w:r>
              <w:rPr>
                <w:sz w:val="22"/>
              </w:rPr>
              <w:t>For example, what types of studies must be reviewed, which regulations apply and who makes the determination?</w:t>
            </w:r>
          </w:p>
        </w:tc>
        <w:tc>
          <w:tcPr>
            <w:tcW w:w="5206" w:type="dxa"/>
            <w:shd w:val="clear" w:color="auto" w:fill="002060"/>
            <w:vAlign w:val="center"/>
          </w:tcPr>
          <w:p w14:paraId="44D61EBD" w14:textId="77777777" w:rsidR="0030665F" w:rsidRPr="006937F3" w:rsidRDefault="0030665F" w:rsidP="00D66423">
            <w:pPr>
              <w:spacing w:line="240" w:lineRule="auto"/>
              <w:jc w:val="center"/>
              <w:rPr>
                <w:i/>
                <w:color w:val="FFFFFF" w:themeColor="background1"/>
                <w:sz w:val="18"/>
              </w:rPr>
            </w:pPr>
            <w:r w:rsidRPr="006937F3">
              <w:rPr>
                <w:b/>
                <w:smallCaps/>
                <w:color w:val="FFFFFF" w:themeColor="background1"/>
                <w:sz w:val="18"/>
              </w:rPr>
              <w:t>Written Material</w:t>
            </w:r>
          </w:p>
        </w:tc>
        <w:tc>
          <w:tcPr>
            <w:tcW w:w="4687" w:type="dxa"/>
            <w:shd w:val="clear" w:color="auto" w:fill="002060"/>
            <w:vAlign w:val="center"/>
          </w:tcPr>
          <w:p w14:paraId="6566181E" w14:textId="77777777" w:rsidR="0030665F" w:rsidRPr="006937F3" w:rsidRDefault="0030665F" w:rsidP="00D66423">
            <w:pPr>
              <w:spacing w:line="240" w:lineRule="auto"/>
              <w:jc w:val="center"/>
              <w:rPr>
                <w:color w:val="FFFFFF" w:themeColor="background1"/>
                <w:sz w:val="18"/>
              </w:rPr>
            </w:pPr>
            <w:r w:rsidRPr="006937F3">
              <w:rPr>
                <w:b/>
                <w:smallCaps/>
                <w:color w:val="FFFFFF" w:themeColor="background1"/>
                <w:sz w:val="18"/>
              </w:rPr>
              <w:t xml:space="preserve">Notes </w:t>
            </w:r>
            <w:r w:rsidRPr="006937F3">
              <w:rPr>
                <w:i/>
                <w:smallCaps/>
                <w:color w:val="FFFFFF" w:themeColor="background1"/>
                <w:sz w:val="18"/>
              </w:rPr>
              <w:t>(as needed)</w:t>
            </w:r>
          </w:p>
        </w:tc>
      </w:tr>
      <w:tr w:rsidR="0030665F" w:rsidRPr="003A601F" w14:paraId="2D672268" w14:textId="77777777" w:rsidTr="00F326A9">
        <w:trPr>
          <w:trHeight w:val="662"/>
        </w:trPr>
        <w:tc>
          <w:tcPr>
            <w:tcW w:w="500" w:type="dxa"/>
            <w:vMerge/>
            <w:shd w:val="clear" w:color="auto" w:fill="002060"/>
          </w:tcPr>
          <w:p w14:paraId="6AC2992C" w14:textId="77777777" w:rsidR="0030665F" w:rsidRDefault="0030665F" w:rsidP="00D66423">
            <w:pPr>
              <w:spacing w:before="60" w:after="60" w:line="240" w:lineRule="auto"/>
              <w:jc w:val="center"/>
              <w:rPr>
                <w:b/>
                <w:color w:val="FFFFFF" w:themeColor="background1"/>
                <w:sz w:val="28"/>
              </w:rPr>
            </w:pPr>
          </w:p>
        </w:tc>
        <w:tc>
          <w:tcPr>
            <w:tcW w:w="3930" w:type="dxa"/>
            <w:vMerge/>
            <w:shd w:val="clear" w:color="auto" w:fill="002060"/>
          </w:tcPr>
          <w:p w14:paraId="467B174F" w14:textId="77777777" w:rsidR="0030665F" w:rsidRPr="007E4D77" w:rsidRDefault="0030665F" w:rsidP="00D66423">
            <w:pPr>
              <w:pStyle w:val="NoSpacing"/>
              <w:spacing w:before="60" w:after="60"/>
              <w:rPr>
                <w:b/>
                <w:sz w:val="22"/>
              </w:rPr>
            </w:pPr>
          </w:p>
        </w:tc>
        <w:tc>
          <w:tcPr>
            <w:tcW w:w="5206" w:type="dxa"/>
            <w:shd w:val="clear" w:color="auto" w:fill="auto"/>
          </w:tcPr>
          <w:p w14:paraId="7B3A01DF" w14:textId="77777777" w:rsidR="0030665F" w:rsidRPr="00F326A9" w:rsidRDefault="0030665F" w:rsidP="008C18C7">
            <w:pPr>
              <w:spacing w:before="60" w:after="60" w:line="240" w:lineRule="auto"/>
              <w:rPr>
                <w:sz w:val="18"/>
                <w:szCs w:val="18"/>
              </w:rPr>
            </w:pPr>
          </w:p>
        </w:tc>
        <w:tc>
          <w:tcPr>
            <w:tcW w:w="4687" w:type="dxa"/>
            <w:shd w:val="clear" w:color="auto" w:fill="auto"/>
          </w:tcPr>
          <w:p w14:paraId="7B66AF7C" w14:textId="77777777" w:rsidR="0030665F" w:rsidRPr="00F326A9" w:rsidRDefault="0030665F" w:rsidP="009963EF">
            <w:pPr>
              <w:spacing w:before="60" w:after="60" w:line="240" w:lineRule="auto"/>
              <w:rPr>
                <w:sz w:val="18"/>
                <w:szCs w:val="18"/>
              </w:rPr>
            </w:pPr>
          </w:p>
        </w:tc>
      </w:tr>
    </w:tbl>
    <w:p w14:paraId="689FBB15" w14:textId="77777777" w:rsidR="0030665F" w:rsidRPr="00D5585B" w:rsidRDefault="0030665F" w:rsidP="0030665F">
      <w:pPr>
        <w:spacing w:after="0" w:line="240" w:lineRule="auto"/>
        <w:rPr>
          <w:sz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0665F" w:rsidRPr="008B3AF9" w14:paraId="1CEDAD5B" w14:textId="77777777" w:rsidTr="00643DA0">
        <w:trPr>
          <w:trHeight w:val="56"/>
        </w:trPr>
        <w:tc>
          <w:tcPr>
            <w:tcW w:w="500" w:type="dxa"/>
            <w:vMerge w:val="restart"/>
            <w:shd w:val="clear" w:color="auto" w:fill="002060"/>
          </w:tcPr>
          <w:p w14:paraId="52D90386" w14:textId="192A7F65" w:rsidR="0030665F" w:rsidRPr="005E0429" w:rsidRDefault="0030665F" w:rsidP="00D66423">
            <w:pPr>
              <w:spacing w:before="60" w:after="60" w:line="240" w:lineRule="auto"/>
              <w:jc w:val="center"/>
              <w:rPr>
                <w:b/>
                <w:sz w:val="22"/>
              </w:rPr>
            </w:pPr>
            <w:r>
              <w:rPr>
                <w:b/>
                <w:sz w:val="28"/>
              </w:rPr>
              <w:t>39</w:t>
            </w:r>
          </w:p>
        </w:tc>
        <w:tc>
          <w:tcPr>
            <w:tcW w:w="3910" w:type="dxa"/>
            <w:vMerge w:val="restart"/>
            <w:shd w:val="clear" w:color="auto" w:fill="002060"/>
          </w:tcPr>
          <w:p w14:paraId="05B9115B" w14:textId="723F9A04" w:rsidR="0030665F" w:rsidRDefault="00886468" w:rsidP="00D66423">
            <w:pPr>
              <w:pStyle w:val="NoSpacing"/>
              <w:spacing w:before="60" w:after="60"/>
              <w:rPr>
                <w:b/>
                <w:sz w:val="22"/>
              </w:rPr>
            </w:pPr>
            <w:r>
              <w:rPr>
                <w:b/>
                <w:sz w:val="22"/>
              </w:rPr>
              <w:t>Which HHS-conducted or –supported research studies qualify as Exempt from the HHS regulations?</w:t>
            </w:r>
          </w:p>
          <w:p w14:paraId="6A68FEEC" w14:textId="268B5778" w:rsidR="00886468" w:rsidRPr="005E0429" w:rsidRDefault="00886468" w:rsidP="00D66423">
            <w:pPr>
              <w:pStyle w:val="NoSpacing"/>
              <w:spacing w:before="60" w:after="60"/>
              <w:rPr>
                <w:b/>
                <w:sz w:val="22"/>
              </w:rPr>
            </w:pPr>
            <w:r>
              <w:rPr>
                <w:b/>
                <w:sz w:val="22"/>
              </w:rPr>
              <w:t>Who makes this determination?</w:t>
            </w:r>
          </w:p>
        </w:tc>
        <w:tc>
          <w:tcPr>
            <w:tcW w:w="5117" w:type="dxa"/>
            <w:shd w:val="clear" w:color="auto" w:fill="002060"/>
            <w:vAlign w:val="center"/>
          </w:tcPr>
          <w:p w14:paraId="59089C5E" w14:textId="77777777" w:rsidR="0030665F" w:rsidRPr="000547B5" w:rsidRDefault="0030665F"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3A63ACEC" w14:textId="77777777" w:rsidR="0030665F" w:rsidRPr="000547B5" w:rsidRDefault="0030665F"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0665F" w:rsidRPr="008B3AF9" w14:paraId="1D0D76DD" w14:textId="77777777" w:rsidTr="0089076D">
        <w:trPr>
          <w:trHeight w:val="357"/>
        </w:trPr>
        <w:tc>
          <w:tcPr>
            <w:tcW w:w="500" w:type="dxa"/>
            <w:vMerge/>
            <w:shd w:val="clear" w:color="auto" w:fill="002060"/>
          </w:tcPr>
          <w:p w14:paraId="65204ACE" w14:textId="77777777" w:rsidR="0030665F" w:rsidRDefault="0030665F" w:rsidP="00D66423">
            <w:pPr>
              <w:spacing w:before="60" w:after="60" w:line="240" w:lineRule="auto"/>
              <w:jc w:val="center"/>
              <w:rPr>
                <w:b/>
                <w:sz w:val="28"/>
              </w:rPr>
            </w:pPr>
          </w:p>
        </w:tc>
        <w:tc>
          <w:tcPr>
            <w:tcW w:w="3910" w:type="dxa"/>
            <w:vMerge/>
            <w:shd w:val="clear" w:color="auto" w:fill="002060"/>
          </w:tcPr>
          <w:p w14:paraId="22E2BD5E" w14:textId="77777777" w:rsidR="0030665F" w:rsidRPr="005E0429" w:rsidRDefault="0030665F" w:rsidP="00D66423">
            <w:pPr>
              <w:pStyle w:val="NoSpacing"/>
              <w:spacing w:before="60" w:after="60"/>
              <w:rPr>
                <w:rFonts w:cs="Arial"/>
                <w:b/>
                <w:sz w:val="22"/>
              </w:rPr>
            </w:pPr>
          </w:p>
        </w:tc>
        <w:tc>
          <w:tcPr>
            <w:tcW w:w="5117" w:type="dxa"/>
            <w:shd w:val="clear" w:color="auto" w:fill="auto"/>
          </w:tcPr>
          <w:p w14:paraId="6F8794A4" w14:textId="77777777" w:rsidR="0030665F" w:rsidRPr="0089076D" w:rsidRDefault="0030665F" w:rsidP="008C18C7">
            <w:pPr>
              <w:spacing w:before="60" w:after="60" w:line="240" w:lineRule="auto"/>
              <w:rPr>
                <w:sz w:val="18"/>
                <w:szCs w:val="18"/>
              </w:rPr>
            </w:pPr>
          </w:p>
        </w:tc>
        <w:tc>
          <w:tcPr>
            <w:tcW w:w="4796" w:type="dxa"/>
            <w:shd w:val="clear" w:color="auto" w:fill="auto"/>
          </w:tcPr>
          <w:p w14:paraId="3F5E3B15" w14:textId="77777777" w:rsidR="0030665F" w:rsidRPr="0089076D" w:rsidRDefault="0030665F" w:rsidP="009963EF">
            <w:pPr>
              <w:spacing w:before="60" w:after="60" w:line="240" w:lineRule="auto"/>
              <w:rPr>
                <w:sz w:val="18"/>
                <w:szCs w:val="18"/>
              </w:rPr>
            </w:pPr>
          </w:p>
        </w:tc>
      </w:tr>
    </w:tbl>
    <w:p w14:paraId="4A616299" w14:textId="07039C20" w:rsidR="0030665F" w:rsidRPr="00D56049" w:rsidRDefault="0030665F" w:rsidP="00886468">
      <w:pPr>
        <w:spacing w:after="0" w:line="240" w:lineRule="auto"/>
        <w:rPr>
          <w:sz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886468" w:rsidRPr="008B3AF9" w14:paraId="2D087ACC" w14:textId="77777777" w:rsidTr="00643DA0">
        <w:trPr>
          <w:trHeight w:val="56"/>
        </w:trPr>
        <w:tc>
          <w:tcPr>
            <w:tcW w:w="500" w:type="dxa"/>
            <w:vMerge w:val="restart"/>
            <w:shd w:val="clear" w:color="auto" w:fill="002060"/>
          </w:tcPr>
          <w:p w14:paraId="14D57E33" w14:textId="2C9DF3F1" w:rsidR="00886468" w:rsidRPr="005E0429" w:rsidRDefault="00886468" w:rsidP="00D66423">
            <w:pPr>
              <w:spacing w:before="60" w:after="60" w:line="240" w:lineRule="auto"/>
              <w:jc w:val="center"/>
              <w:rPr>
                <w:b/>
                <w:sz w:val="22"/>
              </w:rPr>
            </w:pPr>
            <w:r>
              <w:rPr>
                <w:b/>
                <w:sz w:val="28"/>
              </w:rPr>
              <w:t>40</w:t>
            </w:r>
          </w:p>
        </w:tc>
        <w:tc>
          <w:tcPr>
            <w:tcW w:w="3910" w:type="dxa"/>
            <w:vMerge w:val="restart"/>
            <w:shd w:val="clear" w:color="auto" w:fill="002060"/>
          </w:tcPr>
          <w:p w14:paraId="6C704800" w14:textId="77777777" w:rsidR="0092098F" w:rsidRDefault="00886468" w:rsidP="00D66423">
            <w:pPr>
              <w:pStyle w:val="NoSpacing"/>
              <w:spacing w:before="60" w:after="60"/>
              <w:rPr>
                <w:b/>
                <w:sz w:val="22"/>
              </w:rPr>
            </w:pPr>
            <w:r w:rsidRPr="00886468">
              <w:rPr>
                <w:b/>
                <w:sz w:val="22"/>
              </w:rPr>
              <w:t>How are cooperative IRB review arrangements implemented (when applicable), such as joint review, reliance on the review of another qualified IRB, or similar arrangements aimed at avoiding duplication of ef</w:t>
            </w:r>
            <w:r w:rsidR="0092098F">
              <w:rPr>
                <w:b/>
                <w:sz w:val="22"/>
              </w:rPr>
              <w:t>fort?</w:t>
            </w:r>
          </w:p>
          <w:p w14:paraId="70601383" w14:textId="601C774F" w:rsidR="0092098F" w:rsidRDefault="00886468" w:rsidP="00D66423">
            <w:pPr>
              <w:pStyle w:val="NoSpacing"/>
              <w:spacing w:before="60" w:after="60"/>
              <w:rPr>
                <w:b/>
                <w:sz w:val="22"/>
              </w:rPr>
            </w:pPr>
            <w:r w:rsidRPr="0092098F">
              <w:rPr>
                <w:sz w:val="22"/>
              </w:rPr>
              <w:t>Address procedures used to determine which studies qualify for cooperative review, the role of the institution and the institution’s IRB in this type of review process, and the documentation of these arrangements in written agreements.</w:t>
            </w:r>
            <w:r w:rsidR="0092098F">
              <w:rPr>
                <w:sz w:val="22"/>
              </w:rPr>
              <w:t xml:space="preserve"> </w:t>
            </w:r>
            <w:r w:rsidR="0092098F">
              <w:rPr>
                <w:rStyle w:val="FootnoteReference"/>
                <w:sz w:val="22"/>
              </w:rPr>
              <w:footnoteReference w:id="42"/>
            </w:r>
          </w:p>
          <w:p w14:paraId="75995654" w14:textId="1FF6F778" w:rsidR="00886468" w:rsidRPr="005E0429" w:rsidRDefault="0092098F" w:rsidP="00D66423">
            <w:pPr>
              <w:pStyle w:val="NoSpacing"/>
              <w:spacing w:before="60" w:after="60"/>
              <w:rPr>
                <w:b/>
                <w:sz w:val="22"/>
              </w:rPr>
            </w:pPr>
            <w:r w:rsidRPr="00C504C6">
              <w:rPr>
                <w:color w:val="FFFF00"/>
                <w:sz w:val="20"/>
              </w:rPr>
              <w:t>NOTE |</w:t>
            </w:r>
            <w:r w:rsidR="00886468" w:rsidRPr="00C504C6">
              <w:rPr>
                <w:b/>
                <w:color w:val="FFFF00"/>
                <w:sz w:val="20"/>
              </w:rPr>
              <w:t xml:space="preserve"> </w:t>
            </w:r>
            <w:r w:rsidR="00886468" w:rsidRPr="00C504C6">
              <w:rPr>
                <w:i/>
                <w:color w:val="FFFF00"/>
                <w:sz w:val="20"/>
              </w:rPr>
              <w:t>FDA has guidance specific to using a centralized IRB review process in multicenter clinical trials.</w:t>
            </w:r>
            <w:r w:rsidRPr="00C504C6">
              <w:rPr>
                <w:color w:val="FFFF00"/>
                <w:sz w:val="20"/>
              </w:rPr>
              <w:t xml:space="preserve"> </w:t>
            </w:r>
            <w:r w:rsidRPr="00C504C6">
              <w:rPr>
                <w:rStyle w:val="FootnoteReference"/>
                <w:sz w:val="20"/>
              </w:rPr>
              <w:footnoteReference w:id="43"/>
            </w:r>
          </w:p>
        </w:tc>
        <w:tc>
          <w:tcPr>
            <w:tcW w:w="5117" w:type="dxa"/>
            <w:shd w:val="clear" w:color="auto" w:fill="002060"/>
            <w:vAlign w:val="center"/>
          </w:tcPr>
          <w:p w14:paraId="1691D518" w14:textId="77777777" w:rsidR="00886468" w:rsidRPr="000547B5" w:rsidRDefault="00886468"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73A8C7DE" w14:textId="77777777" w:rsidR="00886468" w:rsidRPr="000547B5" w:rsidRDefault="00886468"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886468" w:rsidRPr="008B3AF9" w14:paraId="0D1B77DB" w14:textId="77777777" w:rsidTr="0089076D">
        <w:trPr>
          <w:trHeight w:val="357"/>
        </w:trPr>
        <w:tc>
          <w:tcPr>
            <w:tcW w:w="500" w:type="dxa"/>
            <w:vMerge/>
            <w:shd w:val="clear" w:color="auto" w:fill="002060"/>
          </w:tcPr>
          <w:p w14:paraId="395BB45C" w14:textId="77777777" w:rsidR="00886468" w:rsidRDefault="00886468" w:rsidP="00D66423">
            <w:pPr>
              <w:spacing w:before="60" w:after="60" w:line="240" w:lineRule="auto"/>
              <w:jc w:val="center"/>
              <w:rPr>
                <w:b/>
                <w:sz w:val="28"/>
              </w:rPr>
            </w:pPr>
          </w:p>
        </w:tc>
        <w:tc>
          <w:tcPr>
            <w:tcW w:w="3910" w:type="dxa"/>
            <w:vMerge/>
            <w:shd w:val="clear" w:color="auto" w:fill="002060"/>
          </w:tcPr>
          <w:p w14:paraId="0E22F582" w14:textId="77777777" w:rsidR="00886468" w:rsidRPr="005E0429" w:rsidRDefault="00886468" w:rsidP="00D66423">
            <w:pPr>
              <w:pStyle w:val="NoSpacing"/>
              <w:spacing w:before="60" w:after="60"/>
              <w:rPr>
                <w:rFonts w:cs="Arial"/>
                <w:b/>
                <w:sz w:val="22"/>
              </w:rPr>
            </w:pPr>
          </w:p>
        </w:tc>
        <w:tc>
          <w:tcPr>
            <w:tcW w:w="5117" w:type="dxa"/>
            <w:shd w:val="clear" w:color="auto" w:fill="auto"/>
          </w:tcPr>
          <w:p w14:paraId="6E3125A9" w14:textId="77777777" w:rsidR="00886468" w:rsidRPr="0089076D" w:rsidRDefault="00886468" w:rsidP="008C18C7">
            <w:pPr>
              <w:spacing w:before="60" w:after="60" w:line="240" w:lineRule="auto"/>
              <w:rPr>
                <w:sz w:val="18"/>
                <w:szCs w:val="18"/>
              </w:rPr>
            </w:pPr>
          </w:p>
        </w:tc>
        <w:tc>
          <w:tcPr>
            <w:tcW w:w="4796" w:type="dxa"/>
            <w:shd w:val="clear" w:color="auto" w:fill="auto"/>
          </w:tcPr>
          <w:p w14:paraId="6E7EAF64" w14:textId="379C682E" w:rsidR="00886468" w:rsidRPr="0089076D" w:rsidRDefault="00886468" w:rsidP="002C207E">
            <w:pPr>
              <w:spacing w:before="60" w:after="60" w:line="240" w:lineRule="auto"/>
              <w:rPr>
                <w:sz w:val="18"/>
                <w:szCs w:val="18"/>
              </w:rPr>
            </w:pPr>
          </w:p>
        </w:tc>
      </w:tr>
    </w:tbl>
    <w:p w14:paraId="18E6B6B4" w14:textId="77777777" w:rsidR="00886468" w:rsidRPr="00D56049" w:rsidRDefault="00886468" w:rsidP="00886468">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C5C54" w:rsidRPr="008B3AF9" w14:paraId="74B97721" w14:textId="77777777" w:rsidTr="00643DA0">
        <w:trPr>
          <w:trHeight w:val="143"/>
        </w:trPr>
        <w:tc>
          <w:tcPr>
            <w:tcW w:w="500" w:type="dxa"/>
            <w:vMerge w:val="restart"/>
            <w:shd w:val="clear" w:color="auto" w:fill="002060"/>
          </w:tcPr>
          <w:p w14:paraId="65FBE803" w14:textId="276BF943" w:rsidR="003C5C54" w:rsidRPr="005E0429" w:rsidRDefault="003C5C54" w:rsidP="00D66423">
            <w:pPr>
              <w:spacing w:before="60" w:after="60" w:line="240" w:lineRule="auto"/>
              <w:jc w:val="center"/>
              <w:rPr>
                <w:b/>
                <w:sz w:val="22"/>
              </w:rPr>
            </w:pPr>
            <w:r>
              <w:rPr>
                <w:b/>
                <w:sz w:val="28"/>
              </w:rPr>
              <w:t>41</w:t>
            </w:r>
          </w:p>
        </w:tc>
        <w:tc>
          <w:tcPr>
            <w:tcW w:w="3910" w:type="dxa"/>
            <w:vMerge w:val="restart"/>
            <w:shd w:val="clear" w:color="auto" w:fill="002060"/>
          </w:tcPr>
          <w:p w14:paraId="0FEDA2A6" w14:textId="4D5EC9C3" w:rsidR="003C5C54" w:rsidRPr="005E0429" w:rsidRDefault="003C5C54" w:rsidP="00D66423">
            <w:pPr>
              <w:pStyle w:val="NoSpacing"/>
              <w:spacing w:before="60" w:after="60"/>
              <w:rPr>
                <w:b/>
                <w:sz w:val="22"/>
              </w:rPr>
            </w:pPr>
            <w:r>
              <w:rPr>
                <w:b/>
                <w:sz w:val="22"/>
              </w:rPr>
              <w:t xml:space="preserve">What is the process for reporting the emergency use of an FDA-regulated test article to the IRB? </w:t>
            </w:r>
            <w:r w:rsidRPr="003C5C54">
              <w:rPr>
                <w:rStyle w:val="FootnoteReference"/>
                <w:sz w:val="22"/>
              </w:rPr>
              <w:footnoteReference w:id="44"/>
            </w:r>
          </w:p>
        </w:tc>
        <w:tc>
          <w:tcPr>
            <w:tcW w:w="5117" w:type="dxa"/>
            <w:shd w:val="clear" w:color="auto" w:fill="002060"/>
            <w:vAlign w:val="center"/>
          </w:tcPr>
          <w:p w14:paraId="2A8580D0" w14:textId="77777777" w:rsidR="003C5C54" w:rsidRPr="000547B5" w:rsidRDefault="003C5C54" w:rsidP="003C5C54">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5EAB827A" w14:textId="77777777" w:rsidR="003C5C54" w:rsidRPr="000547B5" w:rsidRDefault="003C5C54" w:rsidP="003C5C54">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C5C54" w:rsidRPr="008B3AF9" w14:paraId="180730D3" w14:textId="77777777" w:rsidTr="0089076D">
        <w:trPr>
          <w:trHeight w:val="421"/>
        </w:trPr>
        <w:tc>
          <w:tcPr>
            <w:tcW w:w="500" w:type="dxa"/>
            <w:vMerge/>
            <w:shd w:val="clear" w:color="auto" w:fill="002060"/>
          </w:tcPr>
          <w:p w14:paraId="5B34209C" w14:textId="77777777" w:rsidR="003C5C54" w:rsidRDefault="003C5C54" w:rsidP="00D66423">
            <w:pPr>
              <w:spacing w:before="60" w:after="60" w:line="240" w:lineRule="auto"/>
              <w:jc w:val="center"/>
              <w:rPr>
                <w:b/>
                <w:sz w:val="28"/>
              </w:rPr>
            </w:pPr>
          </w:p>
        </w:tc>
        <w:tc>
          <w:tcPr>
            <w:tcW w:w="3910" w:type="dxa"/>
            <w:vMerge/>
            <w:shd w:val="clear" w:color="auto" w:fill="002060"/>
          </w:tcPr>
          <w:p w14:paraId="79D3F568" w14:textId="77777777" w:rsidR="003C5C54" w:rsidRDefault="003C5C54" w:rsidP="00D66423">
            <w:pPr>
              <w:pStyle w:val="NoSpacing"/>
              <w:spacing w:before="60" w:after="60"/>
              <w:rPr>
                <w:b/>
                <w:sz w:val="22"/>
              </w:rPr>
            </w:pPr>
          </w:p>
        </w:tc>
        <w:tc>
          <w:tcPr>
            <w:tcW w:w="5117" w:type="dxa"/>
            <w:shd w:val="clear" w:color="auto" w:fill="auto"/>
          </w:tcPr>
          <w:p w14:paraId="537A96D5" w14:textId="27DA0ACA" w:rsidR="003C5C54" w:rsidRPr="0089076D" w:rsidRDefault="003C5C54" w:rsidP="002C207E">
            <w:pPr>
              <w:spacing w:before="60" w:after="60" w:line="240" w:lineRule="auto"/>
              <w:rPr>
                <w:sz w:val="18"/>
                <w:szCs w:val="18"/>
              </w:rPr>
            </w:pPr>
          </w:p>
        </w:tc>
        <w:tc>
          <w:tcPr>
            <w:tcW w:w="4796" w:type="dxa"/>
            <w:shd w:val="clear" w:color="auto" w:fill="auto"/>
          </w:tcPr>
          <w:p w14:paraId="20F9538E" w14:textId="77777777" w:rsidR="003C5C54" w:rsidRPr="0089076D" w:rsidRDefault="003C5C54" w:rsidP="009963EF">
            <w:pPr>
              <w:spacing w:before="60" w:after="60" w:line="240" w:lineRule="auto"/>
              <w:rPr>
                <w:sz w:val="18"/>
                <w:szCs w:val="18"/>
              </w:rPr>
            </w:pPr>
          </w:p>
        </w:tc>
      </w:tr>
    </w:tbl>
    <w:p w14:paraId="42A93308" w14:textId="77777777" w:rsidR="00886468" w:rsidRPr="00D56049" w:rsidRDefault="00886468" w:rsidP="00886468">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C5C54" w:rsidRPr="008B3AF9" w14:paraId="7A2F0831" w14:textId="77777777" w:rsidTr="00643DA0">
        <w:trPr>
          <w:trHeight w:val="224"/>
        </w:trPr>
        <w:tc>
          <w:tcPr>
            <w:tcW w:w="500" w:type="dxa"/>
            <w:vMerge w:val="restart"/>
            <w:shd w:val="clear" w:color="auto" w:fill="002060"/>
          </w:tcPr>
          <w:p w14:paraId="701796D1" w14:textId="661F0A2E" w:rsidR="003C5C54" w:rsidRPr="003C5C54" w:rsidRDefault="003C5C54" w:rsidP="00D66423">
            <w:pPr>
              <w:spacing w:before="60" w:after="60" w:line="240" w:lineRule="auto"/>
              <w:jc w:val="center"/>
              <w:rPr>
                <w:b/>
                <w:sz w:val="22"/>
              </w:rPr>
            </w:pPr>
            <w:r w:rsidRPr="003C5C54">
              <w:rPr>
                <w:b/>
                <w:sz w:val="28"/>
              </w:rPr>
              <w:t>42</w:t>
            </w:r>
          </w:p>
        </w:tc>
        <w:tc>
          <w:tcPr>
            <w:tcW w:w="3910" w:type="dxa"/>
            <w:vMerge w:val="restart"/>
            <w:shd w:val="clear" w:color="auto" w:fill="002060"/>
          </w:tcPr>
          <w:p w14:paraId="6033866E" w14:textId="6D04A3A9" w:rsidR="003C5C54" w:rsidRPr="003C5C54" w:rsidRDefault="003C5C54" w:rsidP="00D66423">
            <w:pPr>
              <w:pStyle w:val="NoSpacing"/>
              <w:spacing w:before="60" w:after="60"/>
              <w:rPr>
                <w:b/>
                <w:sz w:val="22"/>
              </w:rPr>
            </w:pPr>
            <w:r w:rsidRPr="003C5C54">
              <w:rPr>
                <w:rFonts w:cs="Arial"/>
                <w:b/>
                <w:sz w:val="22"/>
              </w:rPr>
              <w:t>Address the use of consultants by the IRB,</w:t>
            </w:r>
            <w:r w:rsidRPr="003C5C54">
              <w:rPr>
                <w:rStyle w:val="FootnoteReference"/>
                <w:rFonts w:cs="Arial"/>
                <w:sz w:val="22"/>
              </w:rPr>
              <w:footnoteReference w:id="45"/>
            </w:r>
            <w:r w:rsidRPr="003C5C54">
              <w:rPr>
                <w:rFonts w:cs="Arial"/>
                <w:sz w:val="22"/>
              </w:rPr>
              <w:t xml:space="preserve"> </w:t>
            </w:r>
            <w:r w:rsidRPr="003C5C54">
              <w:rPr>
                <w:rFonts w:cs="Arial"/>
                <w:b/>
                <w:sz w:val="22"/>
              </w:rPr>
              <w:t>including a description of the process to identify the need for a consultant, to choose a consultant, and the consultant’s participation in the review of research.</w:t>
            </w:r>
          </w:p>
        </w:tc>
        <w:tc>
          <w:tcPr>
            <w:tcW w:w="5117" w:type="dxa"/>
            <w:shd w:val="clear" w:color="auto" w:fill="002060"/>
            <w:vAlign w:val="center"/>
          </w:tcPr>
          <w:p w14:paraId="33B90E84" w14:textId="77777777" w:rsidR="003C5C54" w:rsidRPr="000547B5" w:rsidRDefault="003C5C54"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5D6EAEA6" w14:textId="77777777" w:rsidR="003C5C54" w:rsidRPr="000547B5" w:rsidRDefault="003C5C54"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C5C54" w:rsidRPr="008B3AF9" w14:paraId="57319710" w14:textId="77777777" w:rsidTr="0089076D">
        <w:trPr>
          <w:trHeight w:val="881"/>
        </w:trPr>
        <w:tc>
          <w:tcPr>
            <w:tcW w:w="500" w:type="dxa"/>
            <w:vMerge/>
            <w:shd w:val="clear" w:color="auto" w:fill="002060"/>
          </w:tcPr>
          <w:p w14:paraId="440A91F0" w14:textId="77777777" w:rsidR="003C5C54" w:rsidRPr="003C5C54" w:rsidRDefault="003C5C54" w:rsidP="00D66423">
            <w:pPr>
              <w:spacing w:before="60" w:after="60" w:line="240" w:lineRule="auto"/>
              <w:jc w:val="center"/>
              <w:rPr>
                <w:b/>
                <w:sz w:val="22"/>
              </w:rPr>
            </w:pPr>
          </w:p>
        </w:tc>
        <w:tc>
          <w:tcPr>
            <w:tcW w:w="3910" w:type="dxa"/>
            <w:vMerge/>
            <w:shd w:val="clear" w:color="auto" w:fill="002060"/>
          </w:tcPr>
          <w:p w14:paraId="648D7136" w14:textId="77777777" w:rsidR="003C5C54" w:rsidRPr="003C5C54" w:rsidRDefault="003C5C54" w:rsidP="00D66423">
            <w:pPr>
              <w:pStyle w:val="NoSpacing"/>
              <w:spacing w:before="60" w:after="60"/>
              <w:rPr>
                <w:rFonts w:cs="Arial"/>
                <w:b/>
                <w:sz w:val="22"/>
              </w:rPr>
            </w:pPr>
          </w:p>
        </w:tc>
        <w:tc>
          <w:tcPr>
            <w:tcW w:w="5117" w:type="dxa"/>
            <w:shd w:val="clear" w:color="auto" w:fill="auto"/>
          </w:tcPr>
          <w:p w14:paraId="213D1A55" w14:textId="74A43D54" w:rsidR="003C5C54" w:rsidRPr="0089076D" w:rsidRDefault="003C5C54" w:rsidP="002C207E">
            <w:pPr>
              <w:spacing w:before="60" w:after="60" w:line="240" w:lineRule="auto"/>
              <w:rPr>
                <w:sz w:val="18"/>
                <w:szCs w:val="18"/>
              </w:rPr>
            </w:pPr>
          </w:p>
        </w:tc>
        <w:tc>
          <w:tcPr>
            <w:tcW w:w="4796" w:type="dxa"/>
            <w:shd w:val="clear" w:color="auto" w:fill="auto"/>
          </w:tcPr>
          <w:p w14:paraId="4027F011" w14:textId="77777777" w:rsidR="003C5C54" w:rsidRPr="0089076D" w:rsidRDefault="003C5C54" w:rsidP="009963EF">
            <w:pPr>
              <w:spacing w:before="60" w:after="60" w:line="240" w:lineRule="auto"/>
              <w:rPr>
                <w:sz w:val="18"/>
                <w:szCs w:val="18"/>
              </w:rPr>
            </w:pPr>
          </w:p>
        </w:tc>
      </w:tr>
    </w:tbl>
    <w:p w14:paraId="644DAC2F" w14:textId="77777777" w:rsidR="00886468" w:rsidRPr="00D56049" w:rsidRDefault="00886468" w:rsidP="00886468">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C5C54" w:rsidRPr="008B3AF9" w14:paraId="720D941C" w14:textId="77777777" w:rsidTr="00643DA0">
        <w:trPr>
          <w:trHeight w:val="238"/>
        </w:trPr>
        <w:tc>
          <w:tcPr>
            <w:tcW w:w="500" w:type="dxa"/>
            <w:vMerge w:val="restart"/>
            <w:shd w:val="clear" w:color="auto" w:fill="002060"/>
          </w:tcPr>
          <w:p w14:paraId="12D362F0" w14:textId="46AA937E" w:rsidR="003C5C54" w:rsidRPr="005E0429" w:rsidRDefault="003C5C54" w:rsidP="00D66423">
            <w:pPr>
              <w:spacing w:before="60" w:after="60" w:line="240" w:lineRule="auto"/>
              <w:jc w:val="center"/>
              <w:rPr>
                <w:b/>
                <w:sz w:val="22"/>
              </w:rPr>
            </w:pPr>
            <w:r>
              <w:rPr>
                <w:b/>
                <w:sz w:val="28"/>
              </w:rPr>
              <w:t>43</w:t>
            </w:r>
          </w:p>
        </w:tc>
        <w:tc>
          <w:tcPr>
            <w:tcW w:w="3910" w:type="dxa"/>
            <w:vMerge w:val="restart"/>
            <w:shd w:val="clear" w:color="auto" w:fill="002060"/>
          </w:tcPr>
          <w:p w14:paraId="2E5B91A6" w14:textId="0591E60B" w:rsidR="003C5C54" w:rsidRPr="005E0429" w:rsidRDefault="003C5C54" w:rsidP="00D66423">
            <w:pPr>
              <w:pStyle w:val="NoSpacing"/>
              <w:spacing w:before="60" w:after="60"/>
              <w:rPr>
                <w:b/>
                <w:sz w:val="22"/>
              </w:rPr>
            </w:pPr>
            <w:r>
              <w:rPr>
                <w:b/>
                <w:sz w:val="22"/>
              </w:rPr>
              <w:t>How does the IRB identify and manage an investigator with a conflicting interest?</w:t>
            </w:r>
          </w:p>
        </w:tc>
        <w:tc>
          <w:tcPr>
            <w:tcW w:w="5117" w:type="dxa"/>
            <w:shd w:val="clear" w:color="auto" w:fill="002060"/>
            <w:vAlign w:val="center"/>
          </w:tcPr>
          <w:p w14:paraId="09EF65A6" w14:textId="77777777" w:rsidR="003C5C54" w:rsidRPr="000547B5" w:rsidRDefault="003C5C54"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401B4AB3" w14:textId="77777777" w:rsidR="003C5C54" w:rsidRPr="000547B5" w:rsidRDefault="003C5C54"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C5C54" w:rsidRPr="002C207E" w14:paraId="5A56DDB0" w14:textId="77777777" w:rsidTr="0089076D">
        <w:trPr>
          <w:trHeight w:val="237"/>
        </w:trPr>
        <w:tc>
          <w:tcPr>
            <w:tcW w:w="500" w:type="dxa"/>
            <w:vMerge/>
            <w:shd w:val="clear" w:color="auto" w:fill="002060"/>
          </w:tcPr>
          <w:p w14:paraId="2AEF5613" w14:textId="77777777" w:rsidR="003C5C54" w:rsidRPr="002C207E" w:rsidRDefault="003C5C54" w:rsidP="002C207E">
            <w:pPr>
              <w:spacing w:before="60" w:after="60" w:line="240" w:lineRule="auto"/>
              <w:rPr>
                <w:sz w:val="18"/>
                <w:szCs w:val="18"/>
              </w:rPr>
            </w:pPr>
          </w:p>
        </w:tc>
        <w:tc>
          <w:tcPr>
            <w:tcW w:w="3910" w:type="dxa"/>
            <w:vMerge/>
            <w:shd w:val="clear" w:color="auto" w:fill="002060"/>
          </w:tcPr>
          <w:p w14:paraId="3AC5F025" w14:textId="77777777" w:rsidR="003C5C54" w:rsidRPr="002C207E" w:rsidRDefault="003C5C54" w:rsidP="002C207E">
            <w:pPr>
              <w:spacing w:before="60" w:after="60" w:line="240" w:lineRule="auto"/>
              <w:rPr>
                <w:sz w:val="18"/>
                <w:szCs w:val="18"/>
              </w:rPr>
            </w:pPr>
          </w:p>
        </w:tc>
        <w:tc>
          <w:tcPr>
            <w:tcW w:w="5117" w:type="dxa"/>
            <w:shd w:val="clear" w:color="auto" w:fill="auto"/>
          </w:tcPr>
          <w:p w14:paraId="569A7BBB" w14:textId="4CA64359" w:rsidR="003C5C54" w:rsidRPr="0089076D" w:rsidRDefault="003C5C54" w:rsidP="002C207E">
            <w:pPr>
              <w:spacing w:before="60" w:after="60" w:line="240" w:lineRule="auto"/>
              <w:rPr>
                <w:sz w:val="18"/>
                <w:szCs w:val="18"/>
              </w:rPr>
            </w:pPr>
          </w:p>
        </w:tc>
        <w:tc>
          <w:tcPr>
            <w:tcW w:w="4796" w:type="dxa"/>
            <w:shd w:val="clear" w:color="auto" w:fill="auto"/>
          </w:tcPr>
          <w:p w14:paraId="7F8988ED" w14:textId="77777777" w:rsidR="003C5C54" w:rsidRPr="0089076D" w:rsidRDefault="003C5C54" w:rsidP="002C207E">
            <w:pPr>
              <w:spacing w:before="60" w:after="60" w:line="240" w:lineRule="auto"/>
              <w:rPr>
                <w:sz w:val="18"/>
                <w:szCs w:val="18"/>
              </w:rPr>
            </w:pPr>
          </w:p>
        </w:tc>
      </w:tr>
    </w:tbl>
    <w:p w14:paraId="52E0CE59" w14:textId="77777777" w:rsidR="003C5C54" w:rsidRPr="002C207E" w:rsidRDefault="003C5C54" w:rsidP="002C207E">
      <w:pPr>
        <w:spacing w:before="60" w:after="60" w:line="240" w:lineRule="auto"/>
        <w:rPr>
          <w:sz w:val="18"/>
          <w:szCs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C5C54" w:rsidRPr="008B3AF9" w14:paraId="1E98D884" w14:textId="77777777" w:rsidTr="00643DA0">
        <w:trPr>
          <w:trHeight w:val="238"/>
        </w:trPr>
        <w:tc>
          <w:tcPr>
            <w:tcW w:w="500" w:type="dxa"/>
            <w:vMerge w:val="restart"/>
            <w:shd w:val="clear" w:color="auto" w:fill="002060"/>
          </w:tcPr>
          <w:p w14:paraId="155913F6" w14:textId="5AAC54FA" w:rsidR="003C5C54" w:rsidRPr="005E0429" w:rsidRDefault="003C5C54" w:rsidP="003C5C54">
            <w:pPr>
              <w:spacing w:before="60" w:after="60" w:line="240" w:lineRule="auto"/>
              <w:jc w:val="center"/>
              <w:rPr>
                <w:b/>
                <w:sz w:val="22"/>
              </w:rPr>
            </w:pPr>
            <w:r>
              <w:rPr>
                <w:b/>
                <w:sz w:val="28"/>
              </w:rPr>
              <w:t>44</w:t>
            </w:r>
          </w:p>
        </w:tc>
        <w:tc>
          <w:tcPr>
            <w:tcW w:w="3910" w:type="dxa"/>
            <w:vMerge w:val="restart"/>
            <w:shd w:val="clear" w:color="auto" w:fill="002060"/>
          </w:tcPr>
          <w:p w14:paraId="155F7FDD" w14:textId="452F78D4" w:rsidR="003C5C54" w:rsidRPr="003C5C54" w:rsidRDefault="003C5C54" w:rsidP="00D66423">
            <w:pPr>
              <w:pStyle w:val="NoSpacing"/>
              <w:spacing w:before="60" w:after="60"/>
              <w:rPr>
                <w:sz w:val="22"/>
              </w:rPr>
            </w:pPr>
            <w:r>
              <w:rPr>
                <w:b/>
                <w:sz w:val="22"/>
              </w:rPr>
              <w:t>How does the IRB determine the applicability of state and local laws?</w:t>
            </w:r>
            <w:r w:rsidRPr="003C5C54">
              <w:rPr>
                <w:sz w:val="22"/>
              </w:rPr>
              <w:t xml:space="preserve"> </w:t>
            </w:r>
            <w:r w:rsidRPr="003C5C54">
              <w:rPr>
                <w:rStyle w:val="FootnoteReference"/>
                <w:sz w:val="22"/>
              </w:rPr>
              <w:footnoteReference w:id="46"/>
            </w:r>
          </w:p>
        </w:tc>
        <w:tc>
          <w:tcPr>
            <w:tcW w:w="5117" w:type="dxa"/>
            <w:shd w:val="clear" w:color="auto" w:fill="002060"/>
            <w:vAlign w:val="center"/>
          </w:tcPr>
          <w:p w14:paraId="0BB8FD4E" w14:textId="77777777" w:rsidR="003C5C54" w:rsidRPr="000547B5" w:rsidRDefault="003C5C54"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52DA5FC5" w14:textId="77777777" w:rsidR="003C5C54" w:rsidRPr="000547B5" w:rsidRDefault="003C5C54"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C5C54" w:rsidRPr="008B3AF9" w14:paraId="6D1F6FA2" w14:textId="77777777" w:rsidTr="0089076D">
        <w:trPr>
          <w:trHeight w:val="237"/>
        </w:trPr>
        <w:tc>
          <w:tcPr>
            <w:tcW w:w="500" w:type="dxa"/>
            <w:vMerge/>
            <w:shd w:val="clear" w:color="auto" w:fill="002060"/>
          </w:tcPr>
          <w:p w14:paraId="68B71286" w14:textId="77777777" w:rsidR="003C5C54" w:rsidRDefault="003C5C54" w:rsidP="00D66423">
            <w:pPr>
              <w:spacing w:before="60" w:after="60" w:line="240" w:lineRule="auto"/>
              <w:jc w:val="center"/>
              <w:rPr>
                <w:b/>
                <w:sz w:val="28"/>
              </w:rPr>
            </w:pPr>
          </w:p>
        </w:tc>
        <w:tc>
          <w:tcPr>
            <w:tcW w:w="3910" w:type="dxa"/>
            <w:vMerge/>
            <w:shd w:val="clear" w:color="auto" w:fill="002060"/>
          </w:tcPr>
          <w:p w14:paraId="524E7EF6" w14:textId="77777777" w:rsidR="003C5C54" w:rsidRPr="005E0429" w:rsidRDefault="003C5C54" w:rsidP="00D66423">
            <w:pPr>
              <w:pStyle w:val="NoSpacing"/>
              <w:spacing w:before="60" w:after="60"/>
              <w:rPr>
                <w:b/>
                <w:sz w:val="22"/>
              </w:rPr>
            </w:pPr>
          </w:p>
        </w:tc>
        <w:tc>
          <w:tcPr>
            <w:tcW w:w="5117" w:type="dxa"/>
            <w:shd w:val="clear" w:color="auto" w:fill="auto"/>
          </w:tcPr>
          <w:p w14:paraId="28698CDE" w14:textId="77777777" w:rsidR="003C5C54" w:rsidRPr="0089076D" w:rsidRDefault="003C5C54" w:rsidP="002C207E">
            <w:pPr>
              <w:spacing w:before="60" w:after="60" w:line="240" w:lineRule="auto"/>
              <w:rPr>
                <w:sz w:val="18"/>
                <w:szCs w:val="18"/>
              </w:rPr>
            </w:pPr>
          </w:p>
        </w:tc>
        <w:tc>
          <w:tcPr>
            <w:tcW w:w="4796" w:type="dxa"/>
            <w:shd w:val="clear" w:color="auto" w:fill="auto"/>
          </w:tcPr>
          <w:p w14:paraId="744DF0E5" w14:textId="77777777" w:rsidR="003C5C54" w:rsidRPr="0089076D" w:rsidRDefault="003C5C54" w:rsidP="009963EF">
            <w:pPr>
              <w:spacing w:before="60" w:after="60" w:line="240" w:lineRule="auto"/>
              <w:rPr>
                <w:sz w:val="18"/>
                <w:szCs w:val="18"/>
              </w:rPr>
            </w:pPr>
          </w:p>
        </w:tc>
      </w:tr>
    </w:tbl>
    <w:p w14:paraId="265CA365" w14:textId="77777777" w:rsidR="003C5C54" w:rsidRPr="00D56049" w:rsidRDefault="003C5C54" w:rsidP="003C5C54">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C5C54" w:rsidRPr="008B3AF9" w14:paraId="2841E6A4" w14:textId="77777777" w:rsidTr="00643DA0">
        <w:trPr>
          <w:trHeight w:val="238"/>
        </w:trPr>
        <w:tc>
          <w:tcPr>
            <w:tcW w:w="500" w:type="dxa"/>
            <w:vMerge w:val="restart"/>
            <w:shd w:val="clear" w:color="auto" w:fill="002060"/>
          </w:tcPr>
          <w:p w14:paraId="4AF51A21" w14:textId="6E3C9D3E" w:rsidR="003C5C54" w:rsidRPr="005E0429" w:rsidRDefault="003C5C54" w:rsidP="003C5C54">
            <w:pPr>
              <w:spacing w:before="60" w:after="60" w:line="240" w:lineRule="auto"/>
              <w:jc w:val="center"/>
              <w:rPr>
                <w:b/>
                <w:sz w:val="22"/>
              </w:rPr>
            </w:pPr>
            <w:r>
              <w:rPr>
                <w:b/>
                <w:sz w:val="28"/>
              </w:rPr>
              <w:t>45</w:t>
            </w:r>
          </w:p>
        </w:tc>
        <w:tc>
          <w:tcPr>
            <w:tcW w:w="3910" w:type="dxa"/>
            <w:vMerge w:val="restart"/>
            <w:shd w:val="clear" w:color="auto" w:fill="002060"/>
          </w:tcPr>
          <w:p w14:paraId="1C724DA6" w14:textId="77777777" w:rsidR="003C5C54" w:rsidRDefault="00E64F42" w:rsidP="00D66423">
            <w:pPr>
              <w:pStyle w:val="NoSpacing"/>
              <w:spacing w:before="60" w:after="60"/>
              <w:rPr>
                <w:b/>
                <w:sz w:val="22"/>
              </w:rPr>
            </w:pPr>
            <w:r>
              <w:rPr>
                <w:b/>
                <w:sz w:val="22"/>
              </w:rPr>
              <w:t xml:space="preserve">Address how the IRB tracks study approvals and schedules continuing review to prevent lapses in IRB approval.  </w:t>
            </w:r>
          </w:p>
          <w:p w14:paraId="37F845EC" w14:textId="432D422C" w:rsidR="00E64F42" w:rsidRPr="005E0429" w:rsidRDefault="00E64F42" w:rsidP="00D66423">
            <w:pPr>
              <w:pStyle w:val="NoSpacing"/>
              <w:spacing w:before="60" w:after="60"/>
              <w:rPr>
                <w:b/>
                <w:sz w:val="22"/>
              </w:rPr>
            </w:pPr>
            <w:r>
              <w:rPr>
                <w:b/>
                <w:sz w:val="22"/>
              </w:rPr>
              <w:t>Include procedures to be followed if IRB approval lapses.</w:t>
            </w:r>
          </w:p>
        </w:tc>
        <w:tc>
          <w:tcPr>
            <w:tcW w:w="5117" w:type="dxa"/>
            <w:shd w:val="clear" w:color="auto" w:fill="002060"/>
            <w:vAlign w:val="center"/>
          </w:tcPr>
          <w:p w14:paraId="4A9F31B8" w14:textId="77777777" w:rsidR="003C5C54" w:rsidRPr="000547B5" w:rsidRDefault="003C5C54"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58434884" w14:textId="77777777" w:rsidR="003C5C54" w:rsidRPr="000547B5" w:rsidRDefault="003C5C54"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C5C54" w:rsidRPr="008B3AF9" w14:paraId="0AABF138" w14:textId="77777777" w:rsidTr="0089076D">
        <w:trPr>
          <w:trHeight w:val="237"/>
        </w:trPr>
        <w:tc>
          <w:tcPr>
            <w:tcW w:w="500" w:type="dxa"/>
            <w:vMerge/>
            <w:shd w:val="clear" w:color="auto" w:fill="002060"/>
          </w:tcPr>
          <w:p w14:paraId="0339F0A2" w14:textId="77777777" w:rsidR="003C5C54" w:rsidRDefault="003C5C54" w:rsidP="00D66423">
            <w:pPr>
              <w:spacing w:before="60" w:after="60" w:line="240" w:lineRule="auto"/>
              <w:jc w:val="center"/>
              <w:rPr>
                <w:b/>
                <w:sz w:val="28"/>
              </w:rPr>
            </w:pPr>
          </w:p>
        </w:tc>
        <w:tc>
          <w:tcPr>
            <w:tcW w:w="3910" w:type="dxa"/>
            <w:vMerge/>
            <w:shd w:val="clear" w:color="auto" w:fill="002060"/>
          </w:tcPr>
          <w:p w14:paraId="60D11C2A" w14:textId="77777777" w:rsidR="003C5C54" w:rsidRPr="005E0429" w:rsidRDefault="003C5C54" w:rsidP="00D66423">
            <w:pPr>
              <w:pStyle w:val="NoSpacing"/>
              <w:spacing w:before="60" w:after="60"/>
              <w:rPr>
                <w:b/>
                <w:sz w:val="22"/>
              </w:rPr>
            </w:pPr>
          </w:p>
        </w:tc>
        <w:tc>
          <w:tcPr>
            <w:tcW w:w="5117" w:type="dxa"/>
            <w:shd w:val="clear" w:color="auto" w:fill="auto"/>
          </w:tcPr>
          <w:p w14:paraId="513262A2" w14:textId="77777777" w:rsidR="003C5C54" w:rsidRPr="0089076D" w:rsidRDefault="003C5C54" w:rsidP="002C207E">
            <w:pPr>
              <w:spacing w:before="60" w:after="60" w:line="240" w:lineRule="auto"/>
              <w:rPr>
                <w:sz w:val="18"/>
                <w:szCs w:val="18"/>
              </w:rPr>
            </w:pPr>
          </w:p>
        </w:tc>
        <w:tc>
          <w:tcPr>
            <w:tcW w:w="4796" w:type="dxa"/>
            <w:shd w:val="clear" w:color="auto" w:fill="auto"/>
          </w:tcPr>
          <w:p w14:paraId="14FEB67F" w14:textId="77777777" w:rsidR="003C5C54" w:rsidRPr="0089076D" w:rsidRDefault="003C5C54" w:rsidP="009963EF">
            <w:pPr>
              <w:spacing w:before="60" w:after="60" w:line="240" w:lineRule="auto"/>
              <w:rPr>
                <w:sz w:val="18"/>
                <w:szCs w:val="18"/>
              </w:rPr>
            </w:pPr>
          </w:p>
        </w:tc>
      </w:tr>
    </w:tbl>
    <w:p w14:paraId="5FFBF0C8" w14:textId="77777777" w:rsidR="003C5C54" w:rsidRPr="00D56049" w:rsidRDefault="003C5C54" w:rsidP="003C5C54">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3C5C54" w:rsidRPr="008B3AF9" w14:paraId="4764D812" w14:textId="77777777" w:rsidTr="00643DA0">
        <w:trPr>
          <w:trHeight w:val="238"/>
        </w:trPr>
        <w:tc>
          <w:tcPr>
            <w:tcW w:w="500" w:type="dxa"/>
            <w:vMerge w:val="restart"/>
            <w:shd w:val="clear" w:color="auto" w:fill="002060"/>
          </w:tcPr>
          <w:p w14:paraId="5F51178C" w14:textId="7D1EE2F0" w:rsidR="003C5C54" w:rsidRPr="005E0429" w:rsidRDefault="003C5C54" w:rsidP="003C5C54">
            <w:pPr>
              <w:spacing w:before="60" w:after="60" w:line="240" w:lineRule="auto"/>
              <w:jc w:val="center"/>
              <w:rPr>
                <w:b/>
                <w:sz w:val="22"/>
              </w:rPr>
            </w:pPr>
            <w:r>
              <w:rPr>
                <w:b/>
                <w:sz w:val="28"/>
              </w:rPr>
              <w:t>46</w:t>
            </w:r>
          </w:p>
        </w:tc>
        <w:tc>
          <w:tcPr>
            <w:tcW w:w="3910" w:type="dxa"/>
            <w:vMerge w:val="restart"/>
            <w:shd w:val="clear" w:color="auto" w:fill="002060"/>
          </w:tcPr>
          <w:p w14:paraId="45014F78" w14:textId="3959C9B2" w:rsidR="003C5C54" w:rsidRPr="005E0429" w:rsidRDefault="00E64F42" w:rsidP="00D66423">
            <w:pPr>
              <w:pStyle w:val="NoSpacing"/>
              <w:spacing w:before="60" w:after="60"/>
              <w:rPr>
                <w:b/>
                <w:sz w:val="22"/>
              </w:rPr>
            </w:pPr>
            <w:r>
              <w:rPr>
                <w:b/>
                <w:sz w:val="22"/>
              </w:rPr>
              <w:t>How does the IRB handle subject complaints, problems, concerns and questions about rights as a research subject?</w:t>
            </w:r>
          </w:p>
        </w:tc>
        <w:tc>
          <w:tcPr>
            <w:tcW w:w="5117" w:type="dxa"/>
            <w:shd w:val="clear" w:color="auto" w:fill="002060"/>
            <w:vAlign w:val="center"/>
          </w:tcPr>
          <w:p w14:paraId="5E5280DD" w14:textId="77777777" w:rsidR="003C5C54" w:rsidRPr="000547B5" w:rsidRDefault="003C5C54"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1E26890F" w14:textId="77777777" w:rsidR="003C5C54" w:rsidRPr="000547B5" w:rsidRDefault="003C5C54"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3C5C54" w:rsidRPr="008B3AF9" w14:paraId="7392DE92" w14:textId="77777777" w:rsidTr="0089076D">
        <w:trPr>
          <w:trHeight w:val="237"/>
        </w:trPr>
        <w:tc>
          <w:tcPr>
            <w:tcW w:w="500" w:type="dxa"/>
            <w:vMerge/>
            <w:shd w:val="clear" w:color="auto" w:fill="002060"/>
          </w:tcPr>
          <w:p w14:paraId="02C1F94B" w14:textId="77777777" w:rsidR="003C5C54" w:rsidRDefault="003C5C54" w:rsidP="00D66423">
            <w:pPr>
              <w:spacing w:before="60" w:after="60" w:line="240" w:lineRule="auto"/>
              <w:jc w:val="center"/>
              <w:rPr>
                <w:b/>
                <w:sz w:val="28"/>
              </w:rPr>
            </w:pPr>
          </w:p>
        </w:tc>
        <w:tc>
          <w:tcPr>
            <w:tcW w:w="3910" w:type="dxa"/>
            <w:vMerge/>
            <w:shd w:val="clear" w:color="auto" w:fill="002060"/>
          </w:tcPr>
          <w:p w14:paraId="6685620C" w14:textId="77777777" w:rsidR="003C5C54" w:rsidRPr="005E0429" w:rsidRDefault="003C5C54" w:rsidP="00D66423">
            <w:pPr>
              <w:pStyle w:val="NoSpacing"/>
              <w:spacing w:before="60" w:after="60"/>
              <w:rPr>
                <w:b/>
                <w:sz w:val="22"/>
              </w:rPr>
            </w:pPr>
          </w:p>
        </w:tc>
        <w:tc>
          <w:tcPr>
            <w:tcW w:w="5117" w:type="dxa"/>
            <w:shd w:val="clear" w:color="auto" w:fill="auto"/>
          </w:tcPr>
          <w:p w14:paraId="260F6238" w14:textId="77777777" w:rsidR="003C5C54" w:rsidRPr="0089076D" w:rsidRDefault="003C5C54" w:rsidP="002C207E">
            <w:pPr>
              <w:spacing w:before="60" w:after="60" w:line="240" w:lineRule="auto"/>
              <w:rPr>
                <w:sz w:val="18"/>
                <w:szCs w:val="18"/>
              </w:rPr>
            </w:pPr>
          </w:p>
        </w:tc>
        <w:tc>
          <w:tcPr>
            <w:tcW w:w="4796" w:type="dxa"/>
            <w:shd w:val="clear" w:color="auto" w:fill="auto"/>
          </w:tcPr>
          <w:p w14:paraId="3737D27D" w14:textId="77777777" w:rsidR="003C5C54" w:rsidRPr="0089076D" w:rsidRDefault="003C5C54" w:rsidP="009963EF">
            <w:pPr>
              <w:spacing w:before="60" w:after="60" w:line="240" w:lineRule="auto"/>
              <w:rPr>
                <w:sz w:val="18"/>
                <w:szCs w:val="18"/>
              </w:rPr>
            </w:pPr>
          </w:p>
        </w:tc>
      </w:tr>
    </w:tbl>
    <w:p w14:paraId="10A18BF3" w14:textId="77777777" w:rsidR="00E64F42" w:rsidRPr="00D56049" w:rsidRDefault="00E64F42" w:rsidP="00E64F42">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E64F42" w:rsidRPr="008B3AF9" w14:paraId="3D9A3989" w14:textId="77777777" w:rsidTr="00643DA0">
        <w:trPr>
          <w:trHeight w:val="238"/>
        </w:trPr>
        <w:tc>
          <w:tcPr>
            <w:tcW w:w="500" w:type="dxa"/>
            <w:vMerge w:val="restart"/>
            <w:shd w:val="clear" w:color="auto" w:fill="002060"/>
          </w:tcPr>
          <w:p w14:paraId="2082B256" w14:textId="6474E1A7" w:rsidR="00E64F42" w:rsidRPr="005E0429" w:rsidRDefault="00E64F42" w:rsidP="00E64F42">
            <w:pPr>
              <w:spacing w:before="60" w:after="60" w:line="240" w:lineRule="auto"/>
              <w:jc w:val="center"/>
              <w:rPr>
                <w:b/>
                <w:sz w:val="22"/>
              </w:rPr>
            </w:pPr>
            <w:r>
              <w:rPr>
                <w:b/>
                <w:sz w:val="28"/>
              </w:rPr>
              <w:t>47</w:t>
            </w:r>
          </w:p>
        </w:tc>
        <w:tc>
          <w:tcPr>
            <w:tcW w:w="3910" w:type="dxa"/>
            <w:vMerge w:val="restart"/>
            <w:shd w:val="clear" w:color="auto" w:fill="002060"/>
          </w:tcPr>
          <w:p w14:paraId="5100448A" w14:textId="3B906F3A" w:rsidR="00E64F42" w:rsidRPr="005E0429" w:rsidRDefault="00E64F42" w:rsidP="00D66423">
            <w:pPr>
              <w:pStyle w:val="NoSpacing"/>
              <w:spacing w:before="60" w:after="60"/>
              <w:rPr>
                <w:b/>
                <w:sz w:val="22"/>
              </w:rPr>
            </w:pPr>
            <w:r>
              <w:rPr>
                <w:b/>
                <w:sz w:val="22"/>
              </w:rPr>
              <w:t>Summarize duties of administrative support staff.</w:t>
            </w:r>
          </w:p>
        </w:tc>
        <w:tc>
          <w:tcPr>
            <w:tcW w:w="5117" w:type="dxa"/>
            <w:shd w:val="clear" w:color="auto" w:fill="002060"/>
            <w:vAlign w:val="center"/>
          </w:tcPr>
          <w:p w14:paraId="12523DEC" w14:textId="77777777" w:rsidR="00E64F42" w:rsidRPr="000547B5" w:rsidRDefault="00E64F42"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781E4DC3" w14:textId="77777777" w:rsidR="00E64F42" w:rsidRPr="000547B5" w:rsidRDefault="00E64F42"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E64F42" w:rsidRPr="008B3AF9" w14:paraId="3EE95734" w14:textId="77777777" w:rsidTr="0089076D">
        <w:trPr>
          <w:trHeight w:val="237"/>
        </w:trPr>
        <w:tc>
          <w:tcPr>
            <w:tcW w:w="500" w:type="dxa"/>
            <w:vMerge/>
            <w:shd w:val="clear" w:color="auto" w:fill="002060"/>
          </w:tcPr>
          <w:p w14:paraId="609E14CF" w14:textId="77777777" w:rsidR="00E64F42" w:rsidRDefault="00E64F42" w:rsidP="00D66423">
            <w:pPr>
              <w:spacing w:before="60" w:after="60" w:line="240" w:lineRule="auto"/>
              <w:jc w:val="center"/>
              <w:rPr>
                <w:b/>
                <w:sz w:val="28"/>
              </w:rPr>
            </w:pPr>
          </w:p>
        </w:tc>
        <w:tc>
          <w:tcPr>
            <w:tcW w:w="3910" w:type="dxa"/>
            <w:vMerge/>
            <w:shd w:val="clear" w:color="auto" w:fill="002060"/>
          </w:tcPr>
          <w:p w14:paraId="2B913373" w14:textId="77777777" w:rsidR="00E64F42" w:rsidRPr="005E0429" w:rsidRDefault="00E64F42" w:rsidP="00D66423">
            <w:pPr>
              <w:pStyle w:val="NoSpacing"/>
              <w:spacing w:before="60" w:after="60"/>
              <w:rPr>
                <w:b/>
                <w:sz w:val="22"/>
              </w:rPr>
            </w:pPr>
          </w:p>
        </w:tc>
        <w:tc>
          <w:tcPr>
            <w:tcW w:w="5117" w:type="dxa"/>
            <w:shd w:val="clear" w:color="auto" w:fill="auto"/>
          </w:tcPr>
          <w:p w14:paraId="7C6F8BFB" w14:textId="77777777" w:rsidR="00E64F42" w:rsidRPr="0089076D" w:rsidRDefault="00E64F42" w:rsidP="002C207E">
            <w:pPr>
              <w:spacing w:before="60" w:after="60" w:line="240" w:lineRule="auto"/>
              <w:rPr>
                <w:sz w:val="18"/>
                <w:szCs w:val="18"/>
              </w:rPr>
            </w:pPr>
          </w:p>
        </w:tc>
        <w:tc>
          <w:tcPr>
            <w:tcW w:w="4796" w:type="dxa"/>
            <w:shd w:val="clear" w:color="auto" w:fill="auto"/>
          </w:tcPr>
          <w:p w14:paraId="5E5A07C7" w14:textId="77777777" w:rsidR="00E64F42" w:rsidRPr="0089076D" w:rsidRDefault="00E64F42" w:rsidP="009963EF">
            <w:pPr>
              <w:spacing w:before="60" w:after="60" w:line="240" w:lineRule="auto"/>
              <w:rPr>
                <w:sz w:val="18"/>
                <w:szCs w:val="18"/>
              </w:rPr>
            </w:pPr>
          </w:p>
        </w:tc>
      </w:tr>
    </w:tbl>
    <w:p w14:paraId="5B19F844" w14:textId="77777777" w:rsidR="00E64F42" w:rsidRPr="00D56049" w:rsidRDefault="00E64F42" w:rsidP="00E64F42">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E64F42" w:rsidRPr="008B3AF9" w14:paraId="5154C0EF" w14:textId="77777777" w:rsidTr="00643DA0">
        <w:trPr>
          <w:trHeight w:val="238"/>
        </w:trPr>
        <w:tc>
          <w:tcPr>
            <w:tcW w:w="500" w:type="dxa"/>
            <w:vMerge w:val="restart"/>
            <w:shd w:val="clear" w:color="auto" w:fill="002060"/>
          </w:tcPr>
          <w:p w14:paraId="0E562BD6" w14:textId="32282E1D" w:rsidR="00E64F42" w:rsidRPr="005E0429" w:rsidRDefault="00E64F42" w:rsidP="00E64F42">
            <w:pPr>
              <w:spacing w:before="60" w:after="60" w:line="240" w:lineRule="auto"/>
              <w:jc w:val="center"/>
              <w:rPr>
                <w:b/>
                <w:sz w:val="22"/>
              </w:rPr>
            </w:pPr>
            <w:r>
              <w:rPr>
                <w:b/>
                <w:sz w:val="28"/>
              </w:rPr>
              <w:t>48</w:t>
            </w:r>
          </w:p>
        </w:tc>
        <w:tc>
          <w:tcPr>
            <w:tcW w:w="3910" w:type="dxa"/>
            <w:vMerge w:val="restart"/>
            <w:shd w:val="clear" w:color="auto" w:fill="002060"/>
          </w:tcPr>
          <w:p w14:paraId="1ADC7022" w14:textId="53BA2E06" w:rsidR="00E64F42" w:rsidRPr="005E0429" w:rsidRDefault="00E64F42" w:rsidP="00D66423">
            <w:pPr>
              <w:pStyle w:val="NoSpacing"/>
              <w:spacing w:before="60" w:after="60"/>
              <w:rPr>
                <w:b/>
                <w:sz w:val="22"/>
              </w:rPr>
            </w:pPr>
            <w:r>
              <w:rPr>
                <w:b/>
                <w:sz w:val="22"/>
              </w:rPr>
              <w:t>How is the IRB kept informed of study completion and close-out to ensure record retention is in compliance with 45 CFR 46.115(b) and/or 21 CFR 56.115(b)?</w:t>
            </w:r>
          </w:p>
        </w:tc>
        <w:tc>
          <w:tcPr>
            <w:tcW w:w="5117" w:type="dxa"/>
            <w:shd w:val="clear" w:color="auto" w:fill="002060"/>
            <w:vAlign w:val="center"/>
          </w:tcPr>
          <w:p w14:paraId="15C69575" w14:textId="77777777" w:rsidR="00E64F42" w:rsidRPr="000547B5" w:rsidRDefault="00E64F42"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7E605974" w14:textId="77777777" w:rsidR="00E64F42" w:rsidRPr="000547B5" w:rsidRDefault="00E64F42"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E64F42" w:rsidRPr="008B3AF9" w14:paraId="0F009CDF" w14:textId="77777777" w:rsidTr="0089076D">
        <w:trPr>
          <w:trHeight w:val="237"/>
        </w:trPr>
        <w:tc>
          <w:tcPr>
            <w:tcW w:w="500" w:type="dxa"/>
            <w:vMerge/>
            <w:shd w:val="clear" w:color="auto" w:fill="002060"/>
          </w:tcPr>
          <w:p w14:paraId="3B7A6C2A" w14:textId="77777777" w:rsidR="00E64F42" w:rsidRDefault="00E64F42" w:rsidP="00D66423">
            <w:pPr>
              <w:spacing w:before="60" w:after="60" w:line="240" w:lineRule="auto"/>
              <w:jc w:val="center"/>
              <w:rPr>
                <w:b/>
                <w:sz w:val="28"/>
              </w:rPr>
            </w:pPr>
          </w:p>
        </w:tc>
        <w:tc>
          <w:tcPr>
            <w:tcW w:w="3910" w:type="dxa"/>
            <w:vMerge/>
            <w:shd w:val="clear" w:color="auto" w:fill="002060"/>
          </w:tcPr>
          <w:p w14:paraId="62944AD7" w14:textId="77777777" w:rsidR="00E64F42" w:rsidRPr="005E0429" w:rsidRDefault="00E64F42" w:rsidP="00D66423">
            <w:pPr>
              <w:pStyle w:val="NoSpacing"/>
              <w:spacing w:before="60" w:after="60"/>
              <w:rPr>
                <w:b/>
                <w:sz w:val="22"/>
              </w:rPr>
            </w:pPr>
          </w:p>
        </w:tc>
        <w:tc>
          <w:tcPr>
            <w:tcW w:w="5117" w:type="dxa"/>
            <w:shd w:val="clear" w:color="auto" w:fill="auto"/>
          </w:tcPr>
          <w:p w14:paraId="6E081429" w14:textId="77777777" w:rsidR="00E64F42" w:rsidRPr="0089076D" w:rsidRDefault="00E64F42" w:rsidP="002C207E">
            <w:pPr>
              <w:spacing w:before="60" w:after="60" w:line="240" w:lineRule="auto"/>
              <w:rPr>
                <w:sz w:val="18"/>
                <w:szCs w:val="18"/>
              </w:rPr>
            </w:pPr>
          </w:p>
        </w:tc>
        <w:tc>
          <w:tcPr>
            <w:tcW w:w="4796" w:type="dxa"/>
            <w:shd w:val="clear" w:color="auto" w:fill="auto"/>
          </w:tcPr>
          <w:p w14:paraId="46FA64FA" w14:textId="77777777" w:rsidR="00E64F42" w:rsidRPr="0089076D" w:rsidRDefault="00E64F42" w:rsidP="009963EF">
            <w:pPr>
              <w:spacing w:before="60" w:after="60" w:line="240" w:lineRule="auto"/>
              <w:rPr>
                <w:sz w:val="18"/>
                <w:szCs w:val="18"/>
              </w:rPr>
            </w:pPr>
          </w:p>
        </w:tc>
      </w:tr>
    </w:tbl>
    <w:p w14:paraId="1FE599C3" w14:textId="77777777" w:rsidR="00E64F42" w:rsidRPr="00D56049" w:rsidRDefault="00E64F42" w:rsidP="00E64F42">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E64F42" w:rsidRPr="008B3AF9" w14:paraId="4DC8F433" w14:textId="77777777" w:rsidTr="00643DA0">
        <w:trPr>
          <w:trHeight w:val="238"/>
        </w:trPr>
        <w:tc>
          <w:tcPr>
            <w:tcW w:w="500" w:type="dxa"/>
            <w:vMerge w:val="restart"/>
            <w:shd w:val="clear" w:color="auto" w:fill="002060"/>
          </w:tcPr>
          <w:p w14:paraId="46489D6A" w14:textId="2AAD4F9B" w:rsidR="00E64F42" w:rsidRPr="005E0429" w:rsidRDefault="00E64F42" w:rsidP="00E64F42">
            <w:pPr>
              <w:spacing w:before="60" w:after="60" w:line="240" w:lineRule="auto"/>
              <w:jc w:val="center"/>
              <w:rPr>
                <w:b/>
                <w:sz w:val="22"/>
              </w:rPr>
            </w:pPr>
            <w:r>
              <w:rPr>
                <w:b/>
                <w:sz w:val="28"/>
              </w:rPr>
              <w:t>49</w:t>
            </w:r>
          </w:p>
        </w:tc>
        <w:tc>
          <w:tcPr>
            <w:tcW w:w="3910" w:type="dxa"/>
            <w:vMerge w:val="restart"/>
            <w:shd w:val="clear" w:color="auto" w:fill="002060"/>
          </w:tcPr>
          <w:p w14:paraId="6ACBC199" w14:textId="10856C8A" w:rsidR="00E64F42" w:rsidRPr="005E0429" w:rsidRDefault="00E64F42" w:rsidP="00D66423">
            <w:pPr>
              <w:pStyle w:val="NoSpacing"/>
              <w:spacing w:before="60" w:after="60"/>
              <w:rPr>
                <w:b/>
                <w:sz w:val="22"/>
              </w:rPr>
            </w:pPr>
            <w:r>
              <w:rPr>
                <w:b/>
                <w:sz w:val="22"/>
              </w:rPr>
              <w:t xml:space="preserve">Who is responsible for registering the IRB and maintaining IRB registration </w:t>
            </w:r>
            <w:r w:rsidRPr="00E64F42">
              <w:rPr>
                <w:rStyle w:val="FootnoteReference"/>
                <w:sz w:val="22"/>
              </w:rPr>
              <w:footnoteReference w:id="47"/>
            </w:r>
            <w:r w:rsidRPr="00E64F42">
              <w:rPr>
                <w:sz w:val="22"/>
              </w:rPr>
              <w:t xml:space="preserve"> </w:t>
            </w:r>
            <w:r>
              <w:rPr>
                <w:b/>
                <w:sz w:val="22"/>
              </w:rPr>
              <w:t>via the HHS internet-based registration system?</w:t>
            </w:r>
          </w:p>
        </w:tc>
        <w:tc>
          <w:tcPr>
            <w:tcW w:w="5117" w:type="dxa"/>
            <w:shd w:val="clear" w:color="auto" w:fill="002060"/>
            <w:vAlign w:val="center"/>
          </w:tcPr>
          <w:p w14:paraId="25CEFF79" w14:textId="77777777" w:rsidR="00E64F42" w:rsidRPr="000547B5" w:rsidRDefault="00E64F42"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112B8639" w14:textId="77777777" w:rsidR="00E64F42" w:rsidRPr="000547B5" w:rsidRDefault="00E64F42"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E64F42" w:rsidRPr="008B3AF9" w14:paraId="2783F761" w14:textId="77777777" w:rsidTr="0089076D">
        <w:trPr>
          <w:trHeight w:val="237"/>
        </w:trPr>
        <w:tc>
          <w:tcPr>
            <w:tcW w:w="500" w:type="dxa"/>
            <w:vMerge/>
            <w:shd w:val="clear" w:color="auto" w:fill="002060"/>
          </w:tcPr>
          <w:p w14:paraId="314D2AE9" w14:textId="77777777" w:rsidR="00E64F42" w:rsidRDefault="00E64F42" w:rsidP="00D66423">
            <w:pPr>
              <w:spacing w:before="60" w:after="60" w:line="240" w:lineRule="auto"/>
              <w:jc w:val="center"/>
              <w:rPr>
                <w:b/>
                <w:sz w:val="28"/>
              </w:rPr>
            </w:pPr>
          </w:p>
        </w:tc>
        <w:tc>
          <w:tcPr>
            <w:tcW w:w="3910" w:type="dxa"/>
            <w:vMerge/>
            <w:shd w:val="clear" w:color="auto" w:fill="002060"/>
          </w:tcPr>
          <w:p w14:paraId="7873F313" w14:textId="77777777" w:rsidR="00E64F42" w:rsidRPr="005E0429" w:rsidRDefault="00E64F42" w:rsidP="00D66423">
            <w:pPr>
              <w:pStyle w:val="NoSpacing"/>
              <w:spacing w:before="60" w:after="60"/>
              <w:rPr>
                <w:b/>
                <w:sz w:val="22"/>
              </w:rPr>
            </w:pPr>
          </w:p>
        </w:tc>
        <w:tc>
          <w:tcPr>
            <w:tcW w:w="5117" w:type="dxa"/>
            <w:shd w:val="clear" w:color="auto" w:fill="auto"/>
          </w:tcPr>
          <w:p w14:paraId="13411638" w14:textId="77777777" w:rsidR="00E64F42" w:rsidRPr="0089076D" w:rsidRDefault="00E64F42" w:rsidP="002C207E">
            <w:pPr>
              <w:spacing w:before="60" w:after="60" w:line="240" w:lineRule="auto"/>
              <w:rPr>
                <w:sz w:val="18"/>
                <w:szCs w:val="18"/>
              </w:rPr>
            </w:pPr>
          </w:p>
        </w:tc>
        <w:tc>
          <w:tcPr>
            <w:tcW w:w="4796" w:type="dxa"/>
            <w:shd w:val="clear" w:color="auto" w:fill="auto"/>
          </w:tcPr>
          <w:p w14:paraId="42FE0EA0" w14:textId="77777777" w:rsidR="00E64F42" w:rsidRPr="0089076D" w:rsidRDefault="00E64F42" w:rsidP="009963EF">
            <w:pPr>
              <w:spacing w:before="60" w:after="60" w:line="240" w:lineRule="auto"/>
              <w:rPr>
                <w:sz w:val="18"/>
                <w:szCs w:val="18"/>
              </w:rPr>
            </w:pPr>
          </w:p>
        </w:tc>
      </w:tr>
    </w:tbl>
    <w:p w14:paraId="760E4428" w14:textId="0469B8F2" w:rsidR="00E64F42" w:rsidRPr="00D56049" w:rsidRDefault="00E64F42" w:rsidP="00E64F42">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E64F42" w:rsidRPr="008B3AF9" w14:paraId="723143E1" w14:textId="77777777" w:rsidTr="00643DA0">
        <w:trPr>
          <w:trHeight w:val="238"/>
        </w:trPr>
        <w:tc>
          <w:tcPr>
            <w:tcW w:w="500" w:type="dxa"/>
            <w:vMerge w:val="restart"/>
            <w:shd w:val="clear" w:color="auto" w:fill="002060"/>
          </w:tcPr>
          <w:p w14:paraId="1C59B4E9" w14:textId="658657CD" w:rsidR="00E64F42" w:rsidRPr="005E0429" w:rsidRDefault="00E64F42" w:rsidP="00D66423">
            <w:pPr>
              <w:spacing w:before="60" w:after="60" w:line="240" w:lineRule="auto"/>
              <w:jc w:val="center"/>
              <w:rPr>
                <w:b/>
                <w:sz w:val="22"/>
              </w:rPr>
            </w:pPr>
            <w:r>
              <w:rPr>
                <w:b/>
                <w:sz w:val="28"/>
              </w:rPr>
              <w:lastRenderedPageBreak/>
              <w:t>50</w:t>
            </w:r>
          </w:p>
        </w:tc>
        <w:tc>
          <w:tcPr>
            <w:tcW w:w="3910" w:type="dxa"/>
            <w:vMerge w:val="restart"/>
            <w:shd w:val="clear" w:color="auto" w:fill="002060"/>
          </w:tcPr>
          <w:p w14:paraId="387E0438" w14:textId="48EB7BD5" w:rsidR="00E64F42" w:rsidRPr="00E64F42" w:rsidRDefault="00E64F42" w:rsidP="00E64F42">
            <w:pPr>
              <w:pStyle w:val="NoSpacing"/>
              <w:spacing w:before="60" w:after="60"/>
              <w:rPr>
                <w:sz w:val="22"/>
              </w:rPr>
            </w:pPr>
            <w:r>
              <w:rPr>
                <w:b/>
                <w:sz w:val="22"/>
              </w:rPr>
              <w:t xml:space="preserve">How is the research community informed of the IRB requirements and procedures </w:t>
            </w:r>
            <w:r w:rsidRPr="00E64F42">
              <w:rPr>
                <w:sz w:val="22"/>
              </w:rPr>
              <w:t>(e.g., posting the information on a website accessible to the investigators, sponsors and others)?</w:t>
            </w:r>
          </w:p>
        </w:tc>
        <w:tc>
          <w:tcPr>
            <w:tcW w:w="5117" w:type="dxa"/>
            <w:shd w:val="clear" w:color="auto" w:fill="002060"/>
            <w:vAlign w:val="center"/>
          </w:tcPr>
          <w:p w14:paraId="5574AD50" w14:textId="77777777" w:rsidR="00E64F42" w:rsidRPr="000547B5" w:rsidRDefault="00E64F42"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7829AF26" w14:textId="77777777" w:rsidR="00E64F42" w:rsidRPr="000547B5" w:rsidRDefault="00E64F42"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E64F42" w:rsidRPr="008B3AF9" w14:paraId="72567433" w14:textId="77777777" w:rsidTr="0089076D">
        <w:trPr>
          <w:trHeight w:val="237"/>
        </w:trPr>
        <w:tc>
          <w:tcPr>
            <w:tcW w:w="500" w:type="dxa"/>
            <w:vMerge/>
            <w:shd w:val="clear" w:color="auto" w:fill="002060"/>
          </w:tcPr>
          <w:p w14:paraId="67061156" w14:textId="77777777" w:rsidR="00E64F42" w:rsidRDefault="00E64F42" w:rsidP="00D66423">
            <w:pPr>
              <w:spacing w:before="60" w:after="60" w:line="240" w:lineRule="auto"/>
              <w:jc w:val="center"/>
              <w:rPr>
                <w:b/>
                <w:sz w:val="28"/>
              </w:rPr>
            </w:pPr>
          </w:p>
        </w:tc>
        <w:tc>
          <w:tcPr>
            <w:tcW w:w="3910" w:type="dxa"/>
            <w:vMerge/>
            <w:shd w:val="clear" w:color="auto" w:fill="002060"/>
          </w:tcPr>
          <w:p w14:paraId="6ED40128" w14:textId="77777777" w:rsidR="00E64F42" w:rsidRPr="005E0429" w:rsidRDefault="00E64F42" w:rsidP="00D66423">
            <w:pPr>
              <w:pStyle w:val="NoSpacing"/>
              <w:spacing w:before="60" w:after="60"/>
              <w:rPr>
                <w:b/>
                <w:sz w:val="22"/>
              </w:rPr>
            </w:pPr>
          </w:p>
        </w:tc>
        <w:tc>
          <w:tcPr>
            <w:tcW w:w="5117" w:type="dxa"/>
            <w:shd w:val="clear" w:color="auto" w:fill="auto"/>
          </w:tcPr>
          <w:p w14:paraId="563D5178" w14:textId="77777777" w:rsidR="00E64F42" w:rsidRPr="0089076D" w:rsidRDefault="00E64F42" w:rsidP="002C207E">
            <w:pPr>
              <w:spacing w:before="60" w:after="60" w:line="240" w:lineRule="auto"/>
              <w:rPr>
                <w:sz w:val="18"/>
                <w:szCs w:val="18"/>
              </w:rPr>
            </w:pPr>
          </w:p>
        </w:tc>
        <w:tc>
          <w:tcPr>
            <w:tcW w:w="4796" w:type="dxa"/>
            <w:shd w:val="clear" w:color="auto" w:fill="auto"/>
          </w:tcPr>
          <w:p w14:paraId="096B3ED7" w14:textId="77777777" w:rsidR="00E64F42" w:rsidRPr="0089076D" w:rsidRDefault="00E64F42" w:rsidP="009963EF">
            <w:pPr>
              <w:spacing w:before="60" w:after="60" w:line="240" w:lineRule="auto"/>
              <w:rPr>
                <w:sz w:val="18"/>
                <w:szCs w:val="18"/>
              </w:rPr>
            </w:pPr>
          </w:p>
        </w:tc>
      </w:tr>
    </w:tbl>
    <w:p w14:paraId="59F68BE9" w14:textId="25D2CA42" w:rsidR="00E64F42" w:rsidRPr="00D56049" w:rsidRDefault="00E64F42" w:rsidP="00E64F42">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E64F42" w:rsidRPr="008B3AF9" w14:paraId="52091B4F" w14:textId="77777777" w:rsidTr="00643DA0">
        <w:trPr>
          <w:trHeight w:val="238"/>
        </w:trPr>
        <w:tc>
          <w:tcPr>
            <w:tcW w:w="500" w:type="dxa"/>
            <w:vMerge w:val="restart"/>
            <w:shd w:val="clear" w:color="auto" w:fill="002060"/>
          </w:tcPr>
          <w:p w14:paraId="62625949" w14:textId="7C79864E" w:rsidR="00E64F42" w:rsidRPr="005E0429" w:rsidRDefault="00E64F42" w:rsidP="00D66423">
            <w:pPr>
              <w:spacing w:before="60" w:after="60" w:line="240" w:lineRule="auto"/>
              <w:jc w:val="center"/>
              <w:rPr>
                <w:b/>
                <w:sz w:val="22"/>
              </w:rPr>
            </w:pPr>
            <w:r>
              <w:rPr>
                <w:b/>
                <w:sz w:val="28"/>
              </w:rPr>
              <w:t>51</w:t>
            </w:r>
          </w:p>
        </w:tc>
        <w:tc>
          <w:tcPr>
            <w:tcW w:w="3910" w:type="dxa"/>
            <w:vMerge w:val="restart"/>
            <w:shd w:val="clear" w:color="auto" w:fill="002060"/>
          </w:tcPr>
          <w:p w14:paraId="5887AED3" w14:textId="77777777" w:rsidR="00E64F42" w:rsidRDefault="00E64F42" w:rsidP="00D66423">
            <w:pPr>
              <w:pStyle w:val="NoSpacing"/>
              <w:spacing w:before="60" w:after="60"/>
              <w:rPr>
                <w:b/>
                <w:sz w:val="22"/>
              </w:rPr>
            </w:pPr>
            <w:r w:rsidRPr="00E64F42">
              <w:rPr>
                <w:b/>
                <w:sz w:val="22"/>
              </w:rPr>
              <w:t xml:space="preserve">What are the contingency plans for transferring oversight of one or more studies to another institution or IRB in the event that the IRB is unable to continue oversight of the study </w:t>
            </w:r>
            <w:r w:rsidRPr="00E64F42">
              <w:rPr>
                <w:sz w:val="22"/>
              </w:rPr>
              <w:t>(e.g., the IRB closes, suffers loss due to fire, natural disaster)</w:t>
            </w:r>
            <w:r w:rsidRPr="00E64F42">
              <w:rPr>
                <w:b/>
                <w:sz w:val="22"/>
              </w:rPr>
              <w:t xml:space="preserve">? </w:t>
            </w:r>
          </w:p>
          <w:p w14:paraId="72083815" w14:textId="666185C1" w:rsidR="00E64F42" w:rsidRPr="00E64F42" w:rsidRDefault="00E64F42" w:rsidP="00D66423">
            <w:pPr>
              <w:pStyle w:val="NoSpacing"/>
              <w:spacing w:before="60" w:after="60"/>
              <w:rPr>
                <w:sz w:val="22"/>
              </w:rPr>
            </w:pPr>
            <w:r w:rsidRPr="00C504C6">
              <w:rPr>
                <w:color w:val="FFFF00"/>
                <w:sz w:val="20"/>
              </w:rPr>
              <w:t xml:space="preserve">NOTE | </w:t>
            </w:r>
            <w:r w:rsidRPr="00C504C6">
              <w:rPr>
                <w:i/>
                <w:color w:val="FFFF00"/>
                <w:sz w:val="20"/>
              </w:rPr>
              <w:t>FDA has guidance on considerations when transferring clinical investigation oversight to another IRB</w:t>
            </w:r>
            <w:r w:rsidRPr="00C504C6">
              <w:rPr>
                <w:color w:val="FFFF00"/>
                <w:sz w:val="20"/>
              </w:rPr>
              <w:t xml:space="preserve">. </w:t>
            </w:r>
            <w:r w:rsidRPr="00C504C6">
              <w:rPr>
                <w:rStyle w:val="FootnoteReference"/>
                <w:sz w:val="20"/>
              </w:rPr>
              <w:footnoteReference w:id="48"/>
            </w:r>
            <w:r w:rsidRPr="00C504C6">
              <w:rPr>
                <w:sz w:val="20"/>
              </w:rPr>
              <w:t xml:space="preserve"> </w:t>
            </w:r>
          </w:p>
        </w:tc>
        <w:tc>
          <w:tcPr>
            <w:tcW w:w="5117" w:type="dxa"/>
            <w:shd w:val="clear" w:color="auto" w:fill="002060"/>
            <w:vAlign w:val="center"/>
          </w:tcPr>
          <w:p w14:paraId="405C736B" w14:textId="77777777" w:rsidR="00E64F42" w:rsidRPr="000547B5" w:rsidRDefault="00E64F42"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35C49807" w14:textId="77777777" w:rsidR="00E64F42" w:rsidRPr="000547B5" w:rsidRDefault="00E64F42"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E64F42" w:rsidRPr="008B3AF9" w14:paraId="72585690" w14:textId="77777777" w:rsidTr="0089076D">
        <w:trPr>
          <w:trHeight w:val="237"/>
        </w:trPr>
        <w:tc>
          <w:tcPr>
            <w:tcW w:w="500" w:type="dxa"/>
            <w:vMerge/>
            <w:shd w:val="clear" w:color="auto" w:fill="002060"/>
          </w:tcPr>
          <w:p w14:paraId="42698C93" w14:textId="77777777" w:rsidR="00E64F42" w:rsidRDefault="00E64F42" w:rsidP="00D66423">
            <w:pPr>
              <w:spacing w:before="60" w:after="60" w:line="240" w:lineRule="auto"/>
              <w:jc w:val="center"/>
              <w:rPr>
                <w:b/>
                <w:sz w:val="28"/>
              </w:rPr>
            </w:pPr>
          </w:p>
        </w:tc>
        <w:tc>
          <w:tcPr>
            <w:tcW w:w="3910" w:type="dxa"/>
            <w:vMerge/>
            <w:shd w:val="clear" w:color="auto" w:fill="002060"/>
          </w:tcPr>
          <w:p w14:paraId="6642CC4D" w14:textId="77777777" w:rsidR="00E64F42" w:rsidRPr="005E0429" w:rsidRDefault="00E64F42" w:rsidP="00D66423">
            <w:pPr>
              <w:pStyle w:val="NoSpacing"/>
              <w:spacing w:before="60" w:after="60"/>
              <w:rPr>
                <w:b/>
                <w:sz w:val="22"/>
              </w:rPr>
            </w:pPr>
          </w:p>
        </w:tc>
        <w:tc>
          <w:tcPr>
            <w:tcW w:w="5117" w:type="dxa"/>
            <w:shd w:val="clear" w:color="auto" w:fill="auto"/>
          </w:tcPr>
          <w:p w14:paraId="2BA48B34" w14:textId="77777777" w:rsidR="00E64F42" w:rsidRPr="0089076D" w:rsidRDefault="00E64F42" w:rsidP="002C207E">
            <w:pPr>
              <w:spacing w:before="60" w:after="60" w:line="240" w:lineRule="auto"/>
              <w:rPr>
                <w:sz w:val="18"/>
                <w:szCs w:val="18"/>
              </w:rPr>
            </w:pPr>
          </w:p>
        </w:tc>
        <w:tc>
          <w:tcPr>
            <w:tcW w:w="4796" w:type="dxa"/>
            <w:shd w:val="clear" w:color="auto" w:fill="auto"/>
          </w:tcPr>
          <w:p w14:paraId="627D0C93" w14:textId="77777777" w:rsidR="00E64F42" w:rsidRPr="0089076D" w:rsidRDefault="00E64F42" w:rsidP="009963EF">
            <w:pPr>
              <w:spacing w:before="60" w:after="60" w:line="240" w:lineRule="auto"/>
              <w:rPr>
                <w:sz w:val="18"/>
                <w:szCs w:val="18"/>
              </w:rPr>
            </w:pPr>
          </w:p>
        </w:tc>
      </w:tr>
    </w:tbl>
    <w:p w14:paraId="41FDD97C" w14:textId="77777777" w:rsidR="00E64F42" w:rsidRPr="00D56049" w:rsidRDefault="00E64F42" w:rsidP="00E64F42">
      <w:pPr>
        <w:spacing w:after="0" w:line="240" w:lineRule="auto"/>
        <w:rPr>
          <w:sz w:val="18"/>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6074C4" w:rsidRPr="003A601F" w14:paraId="1C4D29BB" w14:textId="77777777" w:rsidTr="00643DA0">
        <w:tc>
          <w:tcPr>
            <w:tcW w:w="500" w:type="dxa"/>
            <w:shd w:val="clear" w:color="auto" w:fill="808080" w:themeFill="background1" w:themeFillShade="80"/>
          </w:tcPr>
          <w:p w14:paraId="31B805CB" w14:textId="30E9905B" w:rsidR="006074C4" w:rsidRPr="00915DF3" w:rsidRDefault="006074C4" w:rsidP="00D66423">
            <w:pPr>
              <w:spacing w:before="60" w:after="60" w:line="240" w:lineRule="auto"/>
              <w:jc w:val="center"/>
              <w:rPr>
                <w:b/>
                <w:color w:val="FFFFFF" w:themeColor="background1"/>
                <w:sz w:val="28"/>
              </w:rPr>
            </w:pPr>
            <w:r>
              <w:rPr>
                <w:b/>
                <w:color w:val="FFFFFF" w:themeColor="background1"/>
                <w:sz w:val="28"/>
              </w:rPr>
              <w:t>D</w:t>
            </w:r>
          </w:p>
        </w:tc>
        <w:tc>
          <w:tcPr>
            <w:tcW w:w="3930" w:type="dxa"/>
            <w:shd w:val="clear" w:color="auto" w:fill="808080" w:themeFill="background1" w:themeFillShade="80"/>
            <w:vAlign w:val="center"/>
          </w:tcPr>
          <w:p w14:paraId="7BC309C5" w14:textId="01FB5B07" w:rsidR="006074C4" w:rsidRPr="00915DF3" w:rsidRDefault="006074C4" w:rsidP="006074C4">
            <w:pPr>
              <w:pStyle w:val="NoSpacing"/>
              <w:spacing w:before="60" w:after="60"/>
              <w:rPr>
                <w:b/>
                <w:smallCaps/>
                <w:color w:val="FFFFFF" w:themeColor="background1"/>
                <w:sz w:val="22"/>
              </w:rPr>
            </w:pPr>
            <w:r>
              <w:rPr>
                <w:b/>
                <w:smallCaps/>
                <w:color w:val="FFFFFF" w:themeColor="background1"/>
              </w:rPr>
              <w:t>IRB Records</w:t>
            </w:r>
          </w:p>
        </w:tc>
        <w:tc>
          <w:tcPr>
            <w:tcW w:w="5206" w:type="dxa"/>
            <w:shd w:val="clear" w:color="auto" w:fill="808080" w:themeFill="background1" w:themeFillShade="80"/>
            <w:vAlign w:val="center"/>
          </w:tcPr>
          <w:p w14:paraId="045AC048" w14:textId="77777777" w:rsidR="006074C4" w:rsidRPr="00915DF3" w:rsidRDefault="006074C4" w:rsidP="00D66423">
            <w:pPr>
              <w:spacing w:before="60" w:after="60" w:line="240" w:lineRule="auto"/>
              <w:jc w:val="center"/>
              <w:rPr>
                <w:b/>
                <w:smallCaps/>
                <w:color w:val="FFFFFF" w:themeColor="background1"/>
                <w:sz w:val="22"/>
              </w:rPr>
            </w:pPr>
          </w:p>
        </w:tc>
        <w:tc>
          <w:tcPr>
            <w:tcW w:w="4687" w:type="dxa"/>
            <w:shd w:val="clear" w:color="auto" w:fill="808080" w:themeFill="background1" w:themeFillShade="80"/>
            <w:vAlign w:val="center"/>
          </w:tcPr>
          <w:p w14:paraId="288F4B6C" w14:textId="77777777" w:rsidR="006074C4" w:rsidRPr="00915DF3" w:rsidRDefault="006074C4" w:rsidP="00D66423">
            <w:pPr>
              <w:spacing w:before="60" w:after="60" w:line="240" w:lineRule="auto"/>
              <w:jc w:val="center"/>
              <w:rPr>
                <w:b/>
                <w:smallCaps/>
                <w:color w:val="FFFFFF" w:themeColor="background1"/>
                <w:sz w:val="22"/>
              </w:rPr>
            </w:pPr>
          </w:p>
        </w:tc>
      </w:tr>
      <w:tr w:rsidR="006074C4" w:rsidRPr="003A601F" w14:paraId="17F9838C" w14:textId="77777777" w:rsidTr="00643DA0">
        <w:trPr>
          <w:trHeight w:val="170"/>
        </w:trPr>
        <w:tc>
          <w:tcPr>
            <w:tcW w:w="500" w:type="dxa"/>
            <w:vMerge w:val="restart"/>
            <w:shd w:val="clear" w:color="auto" w:fill="002060"/>
          </w:tcPr>
          <w:p w14:paraId="5746A6F3" w14:textId="3F199D47" w:rsidR="006074C4" w:rsidRPr="00A2784B" w:rsidRDefault="006074C4" w:rsidP="00D66423">
            <w:pPr>
              <w:spacing w:before="60" w:after="60" w:line="240" w:lineRule="auto"/>
              <w:jc w:val="center"/>
              <w:rPr>
                <w:b/>
                <w:color w:val="FFFFFF" w:themeColor="background1"/>
                <w:sz w:val="22"/>
              </w:rPr>
            </w:pPr>
            <w:r>
              <w:rPr>
                <w:b/>
                <w:color w:val="FFFFFF" w:themeColor="background1"/>
                <w:sz w:val="28"/>
              </w:rPr>
              <w:t>52</w:t>
            </w:r>
          </w:p>
        </w:tc>
        <w:tc>
          <w:tcPr>
            <w:tcW w:w="3930" w:type="dxa"/>
            <w:vMerge w:val="restart"/>
            <w:shd w:val="clear" w:color="auto" w:fill="002060"/>
          </w:tcPr>
          <w:p w14:paraId="5B394181" w14:textId="4F9493F7" w:rsidR="006074C4" w:rsidRDefault="006074C4" w:rsidP="006074C4">
            <w:pPr>
              <w:spacing w:before="60" w:after="60" w:line="240" w:lineRule="auto"/>
              <w:rPr>
                <w:b/>
                <w:sz w:val="22"/>
              </w:rPr>
            </w:pPr>
            <w:r w:rsidRPr="006074C4">
              <w:rPr>
                <w:b/>
                <w:sz w:val="22"/>
              </w:rPr>
              <w:t xml:space="preserve">List the </w:t>
            </w:r>
            <w:r>
              <w:rPr>
                <w:b/>
                <w:sz w:val="22"/>
              </w:rPr>
              <w:t>records maintained by the IRB.</w:t>
            </w:r>
            <w:r w:rsidR="005B62EE" w:rsidRPr="00C504C6">
              <w:rPr>
                <w:rStyle w:val="FootnoteReference"/>
                <w:color w:val="FFFFFF" w:themeColor="background1"/>
                <w:sz w:val="20"/>
              </w:rPr>
              <w:footnoteReference w:id="49"/>
            </w:r>
          </w:p>
          <w:p w14:paraId="67EACE34" w14:textId="77777777" w:rsidR="006074C4" w:rsidRDefault="006074C4" w:rsidP="005B62EE">
            <w:pPr>
              <w:spacing w:before="120" w:line="240" w:lineRule="auto"/>
              <w:rPr>
                <w:sz w:val="20"/>
              </w:rPr>
            </w:pPr>
            <w:r w:rsidRPr="00E00623">
              <w:rPr>
                <w:sz w:val="20"/>
                <w:u w:val="single"/>
              </w:rPr>
              <w:t>This may include</w:t>
            </w:r>
            <w:r>
              <w:rPr>
                <w:sz w:val="20"/>
              </w:rPr>
              <w:t>:</w:t>
            </w:r>
          </w:p>
          <w:p w14:paraId="6DD81700" w14:textId="77777777" w:rsidR="006074C4" w:rsidRPr="006074C4" w:rsidRDefault="006074C4" w:rsidP="006074C4">
            <w:pPr>
              <w:pStyle w:val="ListParagraph"/>
              <w:numPr>
                <w:ilvl w:val="0"/>
                <w:numId w:val="49"/>
              </w:numPr>
              <w:spacing w:line="240" w:lineRule="auto"/>
              <w:ind w:left="382" w:hanging="180"/>
              <w:contextualSpacing w:val="0"/>
              <w:rPr>
                <w:b/>
              </w:rPr>
            </w:pPr>
            <w:r>
              <w:rPr>
                <w:sz w:val="20"/>
              </w:rPr>
              <w:t>research proposals reviewed</w:t>
            </w:r>
          </w:p>
          <w:p w14:paraId="450468A7" w14:textId="77777777" w:rsidR="006074C4" w:rsidRPr="006074C4" w:rsidRDefault="006074C4" w:rsidP="006074C4">
            <w:pPr>
              <w:pStyle w:val="ListParagraph"/>
              <w:numPr>
                <w:ilvl w:val="0"/>
                <w:numId w:val="49"/>
              </w:numPr>
              <w:spacing w:line="240" w:lineRule="auto"/>
              <w:ind w:left="382" w:hanging="180"/>
              <w:contextualSpacing w:val="0"/>
              <w:rPr>
                <w:b/>
              </w:rPr>
            </w:pPr>
            <w:r>
              <w:rPr>
                <w:sz w:val="20"/>
              </w:rPr>
              <w:t>scientific evaluations</w:t>
            </w:r>
          </w:p>
          <w:p w14:paraId="5E039951" w14:textId="77777777" w:rsidR="006074C4" w:rsidRPr="006074C4" w:rsidRDefault="006074C4" w:rsidP="006074C4">
            <w:pPr>
              <w:pStyle w:val="ListParagraph"/>
              <w:numPr>
                <w:ilvl w:val="0"/>
                <w:numId w:val="49"/>
              </w:numPr>
              <w:spacing w:line="240" w:lineRule="auto"/>
              <w:ind w:left="382" w:hanging="180"/>
              <w:contextualSpacing w:val="0"/>
              <w:rPr>
                <w:b/>
              </w:rPr>
            </w:pPr>
            <w:r w:rsidRPr="006074C4">
              <w:rPr>
                <w:sz w:val="20"/>
              </w:rPr>
              <w:t>approved sample conse</w:t>
            </w:r>
            <w:r>
              <w:rPr>
                <w:sz w:val="20"/>
              </w:rPr>
              <w:t>nt documents</w:t>
            </w:r>
          </w:p>
          <w:p w14:paraId="3A0D0CC0" w14:textId="77777777" w:rsidR="006074C4" w:rsidRPr="006074C4" w:rsidRDefault="006074C4" w:rsidP="006074C4">
            <w:pPr>
              <w:pStyle w:val="ListParagraph"/>
              <w:numPr>
                <w:ilvl w:val="0"/>
                <w:numId w:val="49"/>
              </w:numPr>
              <w:spacing w:line="240" w:lineRule="auto"/>
              <w:ind w:left="382" w:hanging="180"/>
              <w:contextualSpacing w:val="0"/>
              <w:rPr>
                <w:b/>
              </w:rPr>
            </w:pPr>
            <w:r w:rsidRPr="006074C4">
              <w:rPr>
                <w:sz w:val="20"/>
              </w:rPr>
              <w:t xml:space="preserve">progress reports </w:t>
            </w:r>
            <w:r>
              <w:rPr>
                <w:sz w:val="20"/>
              </w:rPr>
              <w:t>submitted by the investigators</w:t>
            </w:r>
          </w:p>
          <w:p w14:paraId="7E60E64B" w14:textId="77777777" w:rsidR="006074C4" w:rsidRPr="006074C4" w:rsidRDefault="006074C4" w:rsidP="006074C4">
            <w:pPr>
              <w:pStyle w:val="ListParagraph"/>
              <w:numPr>
                <w:ilvl w:val="0"/>
                <w:numId w:val="49"/>
              </w:numPr>
              <w:spacing w:line="240" w:lineRule="auto"/>
              <w:ind w:left="382" w:hanging="180"/>
              <w:contextualSpacing w:val="0"/>
              <w:rPr>
                <w:b/>
              </w:rPr>
            </w:pPr>
            <w:r w:rsidRPr="006074C4">
              <w:rPr>
                <w:sz w:val="20"/>
              </w:rPr>
              <w:t>r</w:t>
            </w:r>
            <w:r>
              <w:rPr>
                <w:sz w:val="20"/>
              </w:rPr>
              <w:t>eports of injuries to subjects</w:t>
            </w:r>
          </w:p>
          <w:p w14:paraId="087A2F6F" w14:textId="77777777" w:rsidR="006074C4" w:rsidRPr="006074C4" w:rsidRDefault="006074C4" w:rsidP="006074C4">
            <w:pPr>
              <w:pStyle w:val="ListParagraph"/>
              <w:numPr>
                <w:ilvl w:val="0"/>
                <w:numId w:val="49"/>
              </w:numPr>
              <w:spacing w:line="240" w:lineRule="auto"/>
              <w:ind w:left="382" w:hanging="180"/>
              <w:contextualSpacing w:val="0"/>
              <w:rPr>
                <w:b/>
              </w:rPr>
            </w:pPr>
            <w:r w:rsidRPr="006074C4">
              <w:rPr>
                <w:sz w:val="20"/>
              </w:rPr>
              <w:t>minutes of meetin</w:t>
            </w:r>
            <w:r>
              <w:rPr>
                <w:sz w:val="20"/>
              </w:rPr>
              <w:t>gs</w:t>
            </w:r>
          </w:p>
          <w:p w14:paraId="2FF2044D" w14:textId="77777777" w:rsidR="006074C4" w:rsidRPr="006074C4" w:rsidRDefault="006074C4" w:rsidP="006074C4">
            <w:pPr>
              <w:pStyle w:val="ListParagraph"/>
              <w:numPr>
                <w:ilvl w:val="0"/>
                <w:numId w:val="49"/>
              </w:numPr>
              <w:spacing w:line="240" w:lineRule="auto"/>
              <w:ind w:left="382" w:hanging="180"/>
              <w:contextualSpacing w:val="0"/>
              <w:rPr>
                <w:b/>
              </w:rPr>
            </w:pPr>
            <w:r w:rsidRPr="006074C4">
              <w:rPr>
                <w:sz w:val="20"/>
              </w:rPr>
              <w:t>records o</w:t>
            </w:r>
            <w:r>
              <w:rPr>
                <w:sz w:val="20"/>
              </w:rPr>
              <w:t>f continuing review activities</w:t>
            </w:r>
          </w:p>
          <w:p w14:paraId="182920C7" w14:textId="77777777" w:rsidR="006074C4" w:rsidRPr="006074C4" w:rsidRDefault="006074C4" w:rsidP="006074C4">
            <w:pPr>
              <w:pStyle w:val="ListParagraph"/>
              <w:numPr>
                <w:ilvl w:val="0"/>
                <w:numId w:val="49"/>
              </w:numPr>
              <w:spacing w:line="240" w:lineRule="auto"/>
              <w:ind w:left="382" w:hanging="180"/>
              <w:contextualSpacing w:val="0"/>
              <w:rPr>
                <w:b/>
              </w:rPr>
            </w:pPr>
            <w:r w:rsidRPr="006074C4">
              <w:rPr>
                <w:sz w:val="20"/>
              </w:rPr>
              <w:t>copies of all correspondence between the</w:t>
            </w:r>
            <w:r>
              <w:rPr>
                <w:sz w:val="20"/>
              </w:rPr>
              <w:t xml:space="preserve"> IRB and the investigators</w:t>
            </w:r>
          </w:p>
          <w:p w14:paraId="23B11BD6" w14:textId="77777777" w:rsidR="006074C4" w:rsidRPr="006074C4" w:rsidRDefault="006074C4" w:rsidP="006074C4">
            <w:pPr>
              <w:pStyle w:val="ListParagraph"/>
              <w:numPr>
                <w:ilvl w:val="0"/>
                <w:numId w:val="49"/>
              </w:numPr>
              <w:spacing w:line="240" w:lineRule="auto"/>
              <w:ind w:left="382" w:hanging="180"/>
              <w:contextualSpacing w:val="0"/>
              <w:rPr>
                <w:b/>
              </w:rPr>
            </w:pPr>
            <w:r w:rsidRPr="006074C4">
              <w:rPr>
                <w:sz w:val="20"/>
              </w:rPr>
              <w:t>IRB membersh</w:t>
            </w:r>
            <w:r>
              <w:rPr>
                <w:sz w:val="20"/>
              </w:rPr>
              <w:t>ip rosters</w:t>
            </w:r>
          </w:p>
          <w:p w14:paraId="10451864" w14:textId="77777777" w:rsidR="006074C4" w:rsidRPr="006074C4" w:rsidRDefault="006074C4" w:rsidP="006074C4">
            <w:pPr>
              <w:pStyle w:val="ListParagraph"/>
              <w:numPr>
                <w:ilvl w:val="0"/>
                <w:numId w:val="49"/>
              </w:numPr>
              <w:spacing w:line="240" w:lineRule="auto"/>
              <w:ind w:left="382" w:hanging="180"/>
              <w:contextualSpacing w:val="0"/>
              <w:rPr>
                <w:b/>
              </w:rPr>
            </w:pPr>
            <w:r w:rsidRPr="006074C4">
              <w:rPr>
                <w:sz w:val="20"/>
              </w:rPr>
              <w:t>IR</w:t>
            </w:r>
            <w:r>
              <w:rPr>
                <w:sz w:val="20"/>
              </w:rPr>
              <w:t>B written procedures</w:t>
            </w:r>
          </w:p>
          <w:p w14:paraId="547CCB0F" w14:textId="77777777" w:rsidR="006074C4" w:rsidRPr="006074C4" w:rsidRDefault="006074C4" w:rsidP="006074C4">
            <w:pPr>
              <w:pStyle w:val="ListParagraph"/>
              <w:numPr>
                <w:ilvl w:val="0"/>
                <w:numId w:val="49"/>
              </w:numPr>
              <w:spacing w:line="240" w:lineRule="auto"/>
              <w:ind w:left="382" w:hanging="180"/>
              <w:contextualSpacing w:val="0"/>
              <w:rPr>
                <w:b/>
              </w:rPr>
            </w:pPr>
            <w:r w:rsidRPr="006074C4">
              <w:rPr>
                <w:sz w:val="20"/>
              </w:rPr>
              <w:t>statements of significant new</w:t>
            </w:r>
            <w:r>
              <w:rPr>
                <w:sz w:val="20"/>
              </w:rPr>
              <w:t xml:space="preserve"> findings provided to subjects</w:t>
            </w:r>
          </w:p>
          <w:p w14:paraId="42777093" w14:textId="39CB138F" w:rsidR="006074C4" w:rsidRPr="006074C4" w:rsidRDefault="006074C4" w:rsidP="006074C4">
            <w:pPr>
              <w:pStyle w:val="ListParagraph"/>
              <w:numPr>
                <w:ilvl w:val="0"/>
                <w:numId w:val="49"/>
              </w:numPr>
              <w:spacing w:line="240" w:lineRule="auto"/>
              <w:ind w:left="382" w:hanging="180"/>
              <w:contextualSpacing w:val="0"/>
              <w:rPr>
                <w:b/>
              </w:rPr>
            </w:pPr>
            <w:r w:rsidRPr="006074C4">
              <w:rPr>
                <w:sz w:val="20"/>
              </w:rPr>
              <w:lastRenderedPageBreak/>
              <w:t>IRB member training record</w:t>
            </w:r>
            <w:r>
              <w:rPr>
                <w:sz w:val="20"/>
              </w:rPr>
              <w:t>s</w:t>
            </w:r>
          </w:p>
          <w:p w14:paraId="57EC99DA" w14:textId="68FD6972" w:rsidR="006074C4" w:rsidRPr="00C504C6" w:rsidRDefault="006074C4" w:rsidP="005B62EE">
            <w:pPr>
              <w:spacing w:before="120" w:after="60" w:line="240" w:lineRule="auto"/>
              <w:rPr>
                <w:color w:val="FFFFFF" w:themeColor="background1"/>
              </w:rPr>
            </w:pPr>
            <w:r w:rsidRPr="006074C4">
              <w:rPr>
                <w:color w:val="FFFF00"/>
                <w:sz w:val="20"/>
              </w:rPr>
              <w:t xml:space="preserve">NOTE | </w:t>
            </w:r>
            <w:r w:rsidRPr="006074C4">
              <w:rPr>
                <w:i/>
                <w:color w:val="FFFF00"/>
                <w:sz w:val="20"/>
              </w:rPr>
              <w:t>This includes studies that never enrolled participants</w:t>
            </w:r>
            <w:r w:rsidRPr="00C504C6">
              <w:rPr>
                <w:i/>
                <w:color w:val="FFFF00"/>
                <w:sz w:val="20"/>
              </w:rPr>
              <w:t>.</w:t>
            </w:r>
            <w:r w:rsidRPr="00C504C6">
              <w:rPr>
                <w:color w:val="FFFFFF" w:themeColor="background1"/>
                <w:sz w:val="20"/>
              </w:rPr>
              <w:t xml:space="preserve"> </w:t>
            </w:r>
          </w:p>
        </w:tc>
        <w:tc>
          <w:tcPr>
            <w:tcW w:w="5206" w:type="dxa"/>
            <w:shd w:val="clear" w:color="auto" w:fill="002060"/>
            <w:vAlign w:val="center"/>
          </w:tcPr>
          <w:p w14:paraId="2AD712C5" w14:textId="77777777" w:rsidR="006074C4" w:rsidRPr="006937F3" w:rsidRDefault="006074C4" w:rsidP="00D66423">
            <w:pPr>
              <w:spacing w:line="240" w:lineRule="auto"/>
              <w:jc w:val="center"/>
              <w:rPr>
                <w:i/>
                <w:color w:val="FFFFFF" w:themeColor="background1"/>
                <w:sz w:val="18"/>
              </w:rPr>
            </w:pPr>
            <w:r w:rsidRPr="006937F3">
              <w:rPr>
                <w:b/>
                <w:smallCaps/>
                <w:color w:val="FFFFFF" w:themeColor="background1"/>
                <w:sz w:val="18"/>
              </w:rPr>
              <w:lastRenderedPageBreak/>
              <w:t>Written Material</w:t>
            </w:r>
          </w:p>
        </w:tc>
        <w:tc>
          <w:tcPr>
            <w:tcW w:w="4687" w:type="dxa"/>
            <w:shd w:val="clear" w:color="auto" w:fill="002060"/>
            <w:vAlign w:val="center"/>
          </w:tcPr>
          <w:p w14:paraId="17F7C97D" w14:textId="77777777" w:rsidR="006074C4" w:rsidRPr="006937F3" w:rsidRDefault="006074C4" w:rsidP="00D66423">
            <w:pPr>
              <w:spacing w:line="240" w:lineRule="auto"/>
              <w:jc w:val="center"/>
              <w:rPr>
                <w:color w:val="FFFFFF" w:themeColor="background1"/>
                <w:sz w:val="18"/>
              </w:rPr>
            </w:pPr>
            <w:r w:rsidRPr="006937F3">
              <w:rPr>
                <w:b/>
                <w:smallCaps/>
                <w:color w:val="FFFFFF" w:themeColor="background1"/>
                <w:sz w:val="18"/>
              </w:rPr>
              <w:t xml:space="preserve">Notes </w:t>
            </w:r>
            <w:r w:rsidRPr="006937F3">
              <w:rPr>
                <w:i/>
                <w:smallCaps/>
                <w:color w:val="FFFFFF" w:themeColor="background1"/>
                <w:sz w:val="18"/>
              </w:rPr>
              <w:t>(as needed)</w:t>
            </w:r>
          </w:p>
        </w:tc>
      </w:tr>
      <w:tr w:rsidR="006074C4" w:rsidRPr="003A601F" w14:paraId="432D919A" w14:textId="77777777" w:rsidTr="0089076D">
        <w:trPr>
          <w:trHeight w:val="662"/>
        </w:trPr>
        <w:tc>
          <w:tcPr>
            <w:tcW w:w="500" w:type="dxa"/>
            <w:vMerge/>
            <w:shd w:val="clear" w:color="auto" w:fill="002060"/>
          </w:tcPr>
          <w:p w14:paraId="5A38621B" w14:textId="77777777" w:rsidR="006074C4" w:rsidRDefault="006074C4" w:rsidP="00D66423">
            <w:pPr>
              <w:spacing w:before="60" w:after="60" w:line="240" w:lineRule="auto"/>
              <w:jc w:val="center"/>
              <w:rPr>
                <w:b/>
                <w:color w:val="FFFFFF" w:themeColor="background1"/>
                <w:sz w:val="28"/>
              </w:rPr>
            </w:pPr>
          </w:p>
        </w:tc>
        <w:tc>
          <w:tcPr>
            <w:tcW w:w="3930" w:type="dxa"/>
            <w:vMerge/>
            <w:shd w:val="clear" w:color="auto" w:fill="002060"/>
          </w:tcPr>
          <w:p w14:paraId="40189441" w14:textId="77777777" w:rsidR="006074C4" w:rsidRPr="007E4D77" w:rsidRDefault="006074C4" w:rsidP="00D66423">
            <w:pPr>
              <w:pStyle w:val="NoSpacing"/>
              <w:spacing w:before="60" w:after="60"/>
              <w:rPr>
                <w:b/>
                <w:sz w:val="22"/>
              </w:rPr>
            </w:pPr>
          </w:p>
        </w:tc>
        <w:tc>
          <w:tcPr>
            <w:tcW w:w="5206" w:type="dxa"/>
            <w:shd w:val="clear" w:color="auto" w:fill="auto"/>
          </w:tcPr>
          <w:p w14:paraId="09FC516A" w14:textId="77777777" w:rsidR="006074C4" w:rsidRPr="0089076D" w:rsidRDefault="006074C4" w:rsidP="008C18C7">
            <w:pPr>
              <w:spacing w:before="60" w:after="60" w:line="240" w:lineRule="auto"/>
              <w:rPr>
                <w:sz w:val="18"/>
                <w:szCs w:val="18"/>
              </w:rPr>
            </w:pPr>
          </w:p>
        </w:tc>
        <w:tc>
          <w:tcPr>
            <w:tcW w:w="4687" w:type="dxa"/>
            <w:shd w:val="clear" w:color="auto" w:fill="auto"/>
          </w:tcPr>
          <w:p w14:paraId="2FCC1425" w14:textId="77777777" w:rsidR="006074C4" w:rsidRPr="0089076D" w:rsidRDefault="006074C4" w:rsidP="009963EF">
            <w:pPr>
              <w:spacing w:before="60" w:after="60" w:line="240" w:lineRule="auto"/>
              <w:rPr>
                <w:sz w:val="18"/>
                <w:szCs w:val="18"/>
              </w:rPr>
            </w:pPr>
          </w:p>
        </w:tc>
      </w:tr>
    </w:tbl>
    <w:p w14:paraId="4637A9B2" w14:textId="77777777" w:rsidR="006074C4" w:rsidRPr="00D56049" w:rsidRDefault="006074C4" w:rsidP="006074C4">
      <w:pPr>
        <w:spacing w:after="0" w:line="240" w:lineRule="auto"/>
        <w:rPr>
          <w:sz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6074C4" w:rsidRPr="008B3AF9" w14:paraId="7892D49C" w14:textId="77777777" w:rsidTr="00643DA0">
        <w:trPr>
          <w:trHeight w:val="56"/>
        </w:trPr>
        <w:tc>
          <w:tcPr>
            <w:tcW w:w="500" w:type="dxa"/>
            <w:vMerge w:val="restart"/>
            <w:shd w:val="clear" w:color="auto" w:fill="002060"/>
          </w:tcPr>
          <w:p w14:paraId="6075E8F4" w14:textId="396D79B0" w:rsidR="006074C4" w:rsidRPr="005E0429" w:rsidRDefault="00C504C6" w:rsidP="00D66423">
            <w:pPr>
              <w:spacing w:before="60" w:after="60" w:line="240" w:lineRule="auto"/>
              <w:jc w:val="center"/>
              <w:rPr>
                <w:b/>
                <w:sz w:val="22"/>
              </w:rPr>
            </w:pPr>
            <w:r>
              <w:rPr>
                <w:b/>
                <w:sz w:val="28"/>
              </w:rPr>
              <w:t>53</w:t>
            </w:r>
          </w:p>
        </w:tc>
        <w:tc>
          <w:tcPr>
            <w:tcW w:w="3910" w:type="dxa"/>
            <w:vMerge w:val="restart"/>
            <w:shd w:val="clear" w:color="auto" w:fill="002060"/>
          </w:tcPr>
          <w:p w14:paraId="362DA1E1" w14:textId="263CBBDF" w:rsidR="006074C4" w:rsidRPr="005E0429" w:rsidRDefault="00C504C6" w:rsidP="00D66423">
            <w:pPr>
              <w:pStyle w:val="NoSpacing"/>
              <w:spacing w:before="60" w:after="60"/>
              <w:rPr>
                <w:b/>
                <w:sz w:val="22"/>
              </w:rPr>
            </w:pPr>
            <w:r>
              <w:rPr>
                <w:b/>
                <w:sz w:val="22"/>
              </w:rPr>
              <w:t xml:space="preserve">Describe where records are stored </w:t>
            </w:r>
            <w:r w:rsidRPr="00C504C6">
              <w:rPr>
                <w:sz w:val="22"/>
              </w:rPr>
              <w:t>(e.g., on-site/off-site archives)</w:t>
            </w:r>
            <w:r>
              <w:rPr>
                <w:b/>
                <w:sz w:val="22"/>
              </w:rPr>
              <w:t xml:space="preserve">, and the format for record storage </w:t>
            </w:r>
            <w:r w:rsidRPr="00C504C6">
              <w:rPr>
                <w:sz w:val="22"/>
              </w:rPr>
              <w:t>(e.g., hard copy, electronic or both)</w:t>
            </w:r>
            <w:r>
              <w:rPr>
                <w:b/>
                <w:sz w:val="22"/>
              </w:rPr>
              <w:t>.</w:t>
            </w:r>
          </w:p>
        </w:tc>
        <w:tc>
          <w:tcPr>
            <w:tcW w:w="5117" w:type="dxa"/>
            <w:shd w:val="clear" w:color="auto" w:fill="002060"/>
            <w:vAlign w:val="center"/>
          </w:tcPr>
          <w:p w14:paraId="0FA7F63B" w14:textId="77777777" w:rsidR="006074C4" w:rsidRPr="000547B5" w:rsidRDefault="006074C4"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399DDF78" w14:textId="77777777" w:rsidR="006074C4" w:rsidRPr="000547B5" w:rsidRDefault="006074C4"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6074C4" w:rsidRPr="008B3AF9" w14:paraId="359ED3BE" w14:textId="77777777" w:rsidTr="0089076D">
        <w:trPr>
          <w:trHeight w:val="357"/>
        </w:trPr>
        <w:tc>
          <w:tcPr>
            <w:tcW w:w="500" w:type="dxa"/>
            <w:vMerge/>
            <w:shd w:val="clear" w:color="auto" w:fill="002060"/>
          </w:tcPr>
          <w:p w14:paraId="33F35298" w14:textId="77777777" w:rsidR="006074C4" w:rsidRDefault="006074C4" w:rsidP="00D66423">
            <w:pPr>
              <w:spacing w:before="60" w:after="60" w:line="240" w:lineRule="auto"/>
              <w:jc w:val="center"/>
              <w:rPr>
                <w:b/>
                <w:sz w:val="28"/>
              </w:rPr>
            </w:pPr>
          </w:p>
        </w:tc>
        <w:tc>
          <w:tcPr>
            <w:tcW w:w="3910" w:type="dxa"/>
            <w:vMerge/>
            <w:shd w:val="clear" w:color="auto" w:fill="002060"/>
          </w:tcPr>
          <w:p w14:paraId="18B456AE" w14:textId="77777777" w:rsidR="006074C4" w:rsidRPr="005E0429" w:rsidRDefault="006074C4" w:rsidP="00D66423">
            <w:pPr>
              <w:pStyle w:val="NoSpacing"/>
              <w:spacing w:before="60" w:after="60"/>
              <w:rPr>
                <w:rFonts w:cs="Arial"/>
                <w:b/>
                <w:sz w:val="22"/>
              </w:rPr>
            </w:pPr>
          </w:p>
        </w:tc>
        <w:tc>
          <w:tcPr>
            <w:tcW w:w="5117" w:type="dxa"/>
            <w:shd w:val="clear" w:color="auto" w:fill="auto"/>
          </w:tcPr>
          <w:p w14:paraId="596E134C" w14:textId="77777777" w:rsidR="006074C4" w:rsidRPr="0089076D" w:rsidRDefault="006074C4" w:rsidP="008C18C7">
            <w:pPr>
              <w:spacing w:before="60" w:after="60" w:line="240" w:lineRule="auto"/>
              <w:rPr>
                <w:sz w:val="18"/>
                <w:szCs w:val="18"/>
              </w:rPr>
            </w:pPr>
          </w:p>
        </w:tc>
        <w:tc>
          <w:tcPr>
            <w:tcW w:w="4796" w:type="dxa"/>
            <w:shd w:val="clear" w:color="auto" w:fill="auto"/>
          </w:tcPr>
          <w:p w14:paraId="6EE72C63" w14:textId="77777777" w:rsidR="006074C4" w:rsidRPr="0089076D" w:rsidRDefault="006074C4" w:rsidP="009963EF">
            <w:pPr>
              <w:spacing w:before="60" w:after="60" w:line="240" w:lineRule="auto"/>
              <w:rPr>
                <w:sz w:val="18"/>
                <w:szCs w:val="18"/>
              </w:rPr>
            </w:pPr>
          </w:p>
        </w:tc>
      </w:tr>
    </w:tbl>
    <w:p w14:paraId="292DEA94" w14:textId="77777777" w:rsidR="006074C4" w:rsidRPr="00D56049" w:rsidRDefault="006074C4" w:rsidP="006074C4">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E00623" w:rsidRPr="008B3AF9" w14:paraId="6DD31338" w14:textId="77777777" w:rsidTr="00643DA0">
        <w:trPr>
          <w:trHeight w:val="56"/>
        </w:trPr>
        <w:tc>
          <w:tcPr>
            <w:tcW w:w="500" w:type="dxa"/>
            <w:vMerge w:val="restart"/>
            <w:shd w:val="clear" w:color="auto" w:fill="002060"/>
          </w:tcPr>
          <w:p w14:paraId="618CFF56" w14:textId="2680EDE4" w:rsidR="00E00623" w:rsidRPr="005E0429" w:rsidRDefault="00E00623" w:rsidP="00E00623">
            <w:pPr>
              <w:spacing w:before="60" w:after="60" w:line="240" w:lineRule="auto"/>
              <w:jc w:val="center"/>
              <w:rPr>
                <w:b/>
                <w:sz w:val="22"/>
              </w:rPr>
            </w:pPr>
            <w:r>
              <w:rPr>
                <w:b/>
                <w:sz w:val="28"/>
              </w:rPr>
              <w:t>54</w:t>
            </w:r>
          </w:p>
        </w:tc>
        <w:tc>
          <w:tcPr>
            <w:tcW w:w="3910" w:type="dxa"/>
            <w:vMerge w:val="restart"/>
            <w:shd w:val="clear" w:color="auto" w:fill="002060"/>
          </w:tcPr>
          <w:p w14:paraId="06979F41" w14:textId="77777777" w:rsidR="00E00623" w:rsidRDefault="00E00623" w:rsidP="00E00623">
            <w:pPr>
              <w:pStyle w:val="NoSpacing"/>
              <w:spacing w:before="60" w:after="60"/>
              <w:rPr>
                <w:b/>
                <w:sz w:val="22"/>
              </w:rPr>
            </w:pPr>
            <w:r w:rsidRPr="00E00623">
              <w:rPr>
                <w:b/>
                <w:sz w:val="22"/>
              </w:rPr>
              <w:t>Address how minutes of IRB meetings are prepared and maintained.</w:t>
            </w:r>
            <w:r>
              <w:rPr>
                <w:b/>
                <w:sz w:val="22"/>
              </w:rPr>
              <w:t xml:space="preserve"> </w:t>
            </w:r>
            <w:r w:rsidRPr="00E00623">
              <w:rPr>
                <w:rStyle w:val="FootnoteReference"/>
                <w:b/>
                <w:sz w:val="22"/>
              </w:rPr>
              <w:footnoteReference w:id="50"/>
            </w:r>
            <w:r w:rsidRPr="00E00623">
              <w:rPr>
                <w:b/>
                <w:sz w:val="22"/>
                <w:vertAlign w:val="superscript"/>
              </w:rPr>
              <w:noBreakHyphen/>
            </w:r>
            <w:r w:rsidRPr="00E00623">
              <w:rPr>
                <w:rStyle w:val="FootnoteReference"/>
                <w:b/>
                <w:sz w:val="22"/>
              </w:rPr>
              <w:footnoteReference w:id="51"/>
            </w:r>
            <w:r>
              <w:rPr>
                <w:b/>
                <w:sz w:val="22"/>
                <w:vertAlign w:val="superscript"/>
              </w:rPr>
              <w:t xml:space="preserve">  </w:t>
            </w:r>
          </w:p>
          <w:p w14:paraId="46290692" w14:textId="77777777" w:rsidR="00E00623" w:rsidRPr="0004191B" w:rsidRDefault="00E00623" w:rsidP="005B62EE">
            <w:pPr>
              <w:pStyle w:val="NoSpacing"/>
              <w:numPr>
                <w:ilvl w:val="0"/>
                <w:numId w:val="50"/>
              </w:numPr>
              <w:spacing w:before="120" w:after="60"/>
              <w:ind w:left="202" w:hanging="158"/>
              <w:rPr>
                <w:rFonts w:cs="Arial"/>
                <w:b/>
                <w:sz w:val="20"/>
              </w:rPr>
            </w:pPr>
            <w:r w:rsidRPr="0004191B">
              <w:rPr>
                <w:sz w:val="20"/>
              </w:rPr>
              <w:t xml:space="preserve">Include </w:t>
            </w:r>
            <w:r w:rsidRPr="0004191B">
              <w:rPr>
                <w:rFonts w:cs="Arial"/>
                <w:sz w:val="20"/>
              </w:rPr>
              <w:t>documentation of attendance at the meeting, actions taken by the IRB, the vote on these actions including the number of members voting for, against and abstaining, the basis for requiring changes in or disapproving research, and a written summary of the discussion of controverted issues and their resolution.</w:t>
            </w:r>
            <w:r w:rsidRPr="0004191B">
              <w:rPr>
                <w:rStyle w:val="FootnoteReference"/>
                <w:rFonts w:cs="Arial"/>
                <w:sz w:val="20"/>
              </w:rPr>
              <w:footnoteReference w:id="52"/>
            </w:r>
            <w:r w:rsidRPr="0004191B">
              <w:rPr>
                <w:rFonts w:cs="Arial"/>
                <w:b/>
                <w:sz w:val="20"/>
              </w:rPr>
              <w:t xml:space="preserve">  </w:t>
            </w:r>
          </w:p>
          <w:p w14:paraId="585997D9" w14:textId="7918C420" w:rsidR="00E00623" w:rsidRPr="00E00623" w:rsidRDefault="00E00623" w:rsidP="005B62EE">
            <w:pPr>
              <w:pStyle w:val="NoSpacing"/>
              <w:numPr>
                <w:ilvl w:val="0"/>
                <w:numId w:val="50"/>
              </w:numPr>
              <w:spacing w:before="120" w:after="60"/>
              <w:ind w:left="202" w:hanging="158"/>
              <w:rPr>
                <w:sz w:val="22"/>
              </w:rPr>
            </w:pPr>
            <w:r w:rsidRPr="0004191B">
              <w:rPr>
                <w:rFonts w:cs="Arial"/>
                <w:sz w:val="20"/>
              </w:rPr>
              <w:t xml:space="preserve">Also include documentation of the approval period, the names of the members who left the meeting because of a conflicting interest, and protocol-specific findings supporting the determinations for research involving children, prisoners, and women, fetuses, and neonates. </w:t>
            </w:r>
          </w:p>
        </w:tc>
        <w:tc>
          <w:tcPr>
            <w:tcW w:w="5117" w:type="dxa"/>
            <w:shd w:val="clear" w:color="auto" w:fill="002060"/>
            <w:vAlign w:val="center"/>
          </w:tcPr>
          <w:p w14:paraId="002341B1" w14:textId="77777777" w:rsidR="00E00623" w:rsidRPr="000547B5" w:rsidRDefault="00E00623" w:rsidP="00E006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639BDF51" w14:textId="77777777" w:rsidR="00E00623" w:rsidRPr="000547B5" w:rsidRDefault="00E00623" w:rsidP="00E006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E00623" w:rsidRPr="008B3AF9" w14:paraId="791B1A56" w14:textId="77777777" w:rsidTr="0089076D">
        <w:trPr>
          <w:trHeight w:val="357"/>
        </w:trPr>
        <w:tc>
          <w:tcPr>
            <w:tcW w:w="500" w:type="dxa"/>
            <w:vMerge/>
            <w:shd w:val="clear" w:color="auto" w:fill="002060"/>
          </w:tcPr>
          <w:p w14:paraId="5595500A" w14:textId="77777777" w:rsidR="00E00623" w:rsidRDefault="00E00623" w:rsidP="00E00623">
            <w:pPr>
              <w:spacing w:before="60" w:after="60" w:line="240" w:lineRule="auto"/>
              <w:jc w:val="center"/>
              <w:rPr>
                <w:b/>
                <w:sz w:val="28"/>
              </w:rPr>
            </w:pPr>
          </w:p>
        </w:tc>
        <w:tc>
          <w:tcPr>
            <w:tcW w:w="3910" w:type="dxa"/>
            <w:vMerge/>
            <w:shd w:val="clear" w:color="auto" w:fill="002060"/>
          </w:tcPr>
          <w:p w14:paraId="5C2C83D8" w14:textId="77777777" w:rsidR="00E00623" w:rsidRPr="005E0429" w:rsidRDefault="00E00623" w:rsidP="00E00623">
            <w:pPr>
              <w:pStyle w:val="NoSpacing"/>
              <w:spacing w:before="60" w:after="60"/>
              <w:rPr>
                <w:rFonts w:cs="Arial"/>
                <w:b/>
                <w:sz w:val="22"/>
              </w:rPr>
            </w:pPr>
          </w:p>
        </w:tc>
        <w:tc>
          <w:tcPr>
            <w:tcW w:w="5117" w:type="dxa"/>
            <w:shd w:val="clear" w:color="auto" w:fill="auto"/>
          </w:tcPr>
          <w:p w14:paraId="32CAEB1B" w14:textId="77777777" w:rsidR="00E00623" w:rsidRPr="0089076D" w:rsidRDefault="00E00623" w:rsidP="008C18C7">
            <w:pPr>
              <w:spacing w:before="60" w:after="60" w:line="240" w:lineRule="auto"/>
              <w:rPr>
                <w:sz w:val="18"/>
                <w:szCs w:val="18"/>
              </w:rPr>
            </w:pPr>
          </w:p>
        </w:tc>
        <w:tc>
          <w:tcPr>
            <w:tcW w:w="4796" w:type="dxa"/>
            <w:shd w:val="clear" w:color="auto" w:fill="auto"/>
          </w:tcPr>
          <w:p w14:paraId="2DAA4B65" w14:textId="77777777" w:rsidR="00E00623" w:rsidRPr="0089076D" w:rsidRDefault="00E00623" w:rsidP="009963EF">
            <w:pPr>
              <w:spacing w:before="60" w:after="60" w:line="240" w:lineRule="auto"/>
              <w:rPr>
                <w:sz w:val="18"/>
                <w:szCs w:val="18"/>
              </w:rPr>
            </w:pPr>
          </w:p>
        </w:tc>
      </w:tr>
    </w:tbl>
    <w:p w14:paraId="4F015C12" w14:textId="77777777" w:rsidR="005B62EE" w:rsidRPr="00D56049" w:rsidRDefault="005B62EE" w:rsidP="005B62EE">
      <w:pPr>
        <w:spacing w:after="0" w:line="240" w:lineRule="auto"/>
        <w:rPr>
          <w:sz w:val="16"/>
          <w:szCs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10"/>
        <w:gridCol w:w="5117"/>
        <w:gridCol w:w="4796"/>
      </w:tblGrid>
      <w:tr w:rsidR="005B62EE" w:rsidRPr="008B3AF9" w14:paraId="77CFD8E3" w14:textId="77777777" w:rsidTr="00643DA0">
        <w:trPr>
          <w:trHeight w:val="56"/>
        </w:trPr>
        <w:tc>
          <w:tcPr>
            <w:tcW w:w="500" w:type="dxa"/>
            <w:vMerge w:val="restart"/>
            <w:shd w:val="clear" w:color="auto" w:fill="002060"/>
          </w:tcPr>
          <w:p w14:paraId="023606EC" w14:textId="1D0FFB17" w:rsidR="005B62EE" w:rsidRPr="005E0429" w:rsidRDefault="005B62EE" w:rsidP="005B62EE">
            <w:pPr>
              <w:spacing w:before="60" w:after="60" w:line="240" w:lineRule="auto"/>
              <w:jc w:val="center"/>
              <w:rPr>
                <w:b/>
                <w:sz w:val="22"/>
              </w:rPr>
            </w:pPr>
            <w:r>
              <w:rPr>
                <w:b/>
                <w:sz w:val="28"/>
              </w:rPr>
              <w:t>54</w:t>
            </w:r>
          </w:p>
        </w:tc>
        <w:tc>
          <w:tcPr>
            <w:tcW w:w="3910" w:type="dxa"/>
            <w:vMerge w:val="restart"/>
            <w:shd w:val="clear" w:color="auto" w:fill="002060"/>
          </w:tcPr>
          <w:p w14:paraId="0FF6C53F" w14:textId="77777777" w:rsidR="005B62EE" w:rsidRPr="005B62EE" w:rsidRDefault="005B62EE" w:rsidP="005B62EE">
            <w:pPr>
              <w:pStyle w:val="NoSpacing"/>
              <w:spacing w:before="60" w:after="60"/>
              <w:rPr>
                <w:b/>
                <w:sz w:val="22"/>
              </w:rPr>
            </w:pPr>
            <w:r w:rsidRPr="005B62EE">
              <w:rPr>
                <w:b/>
                <w:sz w:val="22"/>
              </w:rPr>
              <w:t xml:space="preserve">Address how the IRB ensures that records are retained for at least 3 years after completion of the research and are accessible for inspection. </w:t>
            </w:r>
            <w:r w:rsidRPr="005B62EE">
              <w:rPr>
                <w:rStyle w:val="FootnoteReference"/>
                <w:b/>
                <w:sz w:val="22"/>
              </w:rPr>
              <w:footnoteReference w:id="53"/>
            </w:r>
          </w:p>
          <w:p w14:paraId="6DB430D2" w14:textId="4423FA0A" w:rsidR="005B62EE" w:rsidRPr="005E0429" w:rsidRDefault="005B62EE" w:rsidP="005B62EE">
            <w:pPr>
              <w:pStyle w:val="NoSpacing"/>
              <w:spacing w:before="120" w:after="60"/>
              <w:rPr>
                <w:b/>
                <w:sz w:val="22"/>
              </w:rPr>
            </w:pPr>
            <w:r w:rsidRPr="006074C4">
              <w:rPr>
                <w:color w:val="FFFF00"/>
                <w:sz w:val="20"/>
              </w:rPr>
              <w:t xml:space="preserve">NOTE | </w:t>
            </w:r>
            <w:r w:rsidRPr="006074C4">
              <w:rPr>
                <w:i/>
                <w:color w:val="FFFF00"/>
                <w:sz w:val="20"/>
              </w:rPr>
              <w:t>This includes studies that never enrolled participants</w:t>
            </w:r>
            <w:r w:rsidRPr="00C504C6">
              <w:rPr>
                <w:i/>
                <w:color w:val="FFFF00"/>
                <w:sz w:val="20"/>
              </w:rPr>
              <w:t>.</w:t>
            </w:r>
          </w:p>
        </w:tc>
        <w:tc>
          <w:tcPr>
            <w:tcW w:w="5117" w:type="dxa"/>
            <w:shd w:val="clear" w:color="auto" w:fill="002060"/>
            <w:vAlign w:val="center"/>
          </w:tcPr>
          <w:p w14:paraId="34C1E51F" w14:textId="77777777" w:rsidR="005B62EE" w:rsidRPr="000547B5" w:rsidRDefault="005B62EE" w:rsidP="00D66423">
            <w:pPr>
              <w:spacing w:line="240" w:lineRule="auto"/>
              <w:jc w:val="center"/>
              <w:rPr>
                <w:b/>
                <w:color w:val="FFFFFF" w:themeColor="background1"/>
                <w:sz w:val="8"/>
                <w:szCs w:val="8"/>
              </w:rPr>
            </w:pPr>
            <w:r w:rsidRPr="006937F3">
              <w:rPr>
                <w:b/>
                <w:smallCaps/>
                <w:color w:val="FFFFFF" w:themeColor="background1"/>
                <w:sz w:val="18"/>
              </w:rPr>
              <w:t>Written Material</w:t>
            </w:r>
          </w:p>
        </w:tc>
        <w:tc>
          <w:tcPr>
            <w:tcW w:w="4796" w:type="dxa"/>
            <w:shd w:val="clear" w:color="auto" w:fill="002060"/>
            <w:vAlign w:val="center"/>
          </w:tcPr>
          <w:p w14:paraId="0D7FB859" w14:textId="77777777" w:rsidR="005B62EE" w:rsidRPr="000547B5" w:rsidRDefault="005B62EE" w:rsidP="00D66423">
            <w:pPr>
              <w:spacing w:line="240" w:lineRule="auto"/>
              <w:jc w:val="center"/>
              <w:rPr>
                <w:b/>
                <w:color w:val="FFFFFF" w:themeColor="background1"/>
                <w:sz w:val="8"/>
                <w:szCs w:val="8"/>
              </w:rPr>
            </w:pPr>
            <w:r w:rsidRPr="006937F3">
              <w:rPr>
                <w:b/>
                <w:smallCaps/>
                <w:color w:val="FFFFFF" w:themeColor="background1"/>
                <w:sz w:val="18"/>
              </w:rPr>
              <w:t xml:space="preserve">Notes </w:t>
            </w:r>
            <w:r w:rsidRPr="006937F3">
              <w:rPr>
                <w:i/>
                <w:smallCaps/>
                <w:color w:val="FFFFFF" w:themeColor="background1"/>
                <w:sz w:val="18"/>
              </w:rPr>
              <w:t>(as needed)</w:t>
            </w:r>
          </w:p>
        </w:tc>
      </w:tr>
      <w:tr w:rsidR="005B62EE" w:rsidRPr="008B3AF9" w14:paraId="465FA5DE" w14:textId="77777777" w:rsidTr="0089076D">
        <w:trPr>
          <w:trHeight w:val="357"/>
        </w:trPr>
        <w:tc>
          <w:tcPr>
            <w:tcW w:w="500" w:type="dxa"/>
            <w:vMerge/>
            <w:shd w:val="clear" w:color="auto" w:fill="002060"/>
          </w:tcPr>
          <w:p w14:paraId="7BC08342" w14:textId="77777777" w:rsidR="005B62EE" w:rsidRDefault="005B62EE" w:rsidP="00D66423">
            <w:pPr>
              <w:spacing w:before="60" w:after="60" w:line="240" w:lineRule="auto"/>
              <w:jc w:val="center"/>
              <w:rPr>
                <w:b/>
                <w:sz w:val="28"/>
              </w:rPr>
            </w:pPr>
          </w:p>
        </w:tc>
        <w:tc>
          <w:tcPr>
            <w:tcW w:w="3910" w:type="dxa"/>
            <w:vMerge/>
            <w:shd w:val="clear" w:color="auto" w:fill="002060"/>
          </w:tcPr>
          <w:p w14:paraId="2378727D" w14:textId="77777777" w:rsidR="005B62EE" w:rsidRPr="005E0429" w:rsidRDefault="005B62EE" w:rsidP="00D66423">
            <w:pPr>
              <w:pStyle w:val="NoSpacing"/>
              <w:spacing w:before="60" w:after="60"/>
              <w:rPr>
                <w:rFonts w:cs="Arial"/>
                <w:b/>
                <w:sz w:val="22"/>
              </w:rPr>
            </w:pPr>
          </w:p>
        </w:tc>
        <w:tc>
          <w:tcPr>
            <w:tcW w:w="5117" w:type="dxa"/>
            <w:shd w:val="clear" w:color="auto" w:fill="auto"/>
          </w:tcPr>
          <w:p w14:paraId="5ECCF475" w14:textId="77777777" w:rsidR="005B62EE" w:rsidRPr="0089076D" w:rsidRDefault="005B62EE" w:rsidP="008C18C7">
            <w:pPr>
              <w:spacing w:before="60" w:after="60" w:line="240" w:lineRule="auto"/>
              <w:rPr>
                <w:sz w:val="18"/>
                <w:szCs w:val="18"/>
              </w:rPr>
            </w:pPr>
          </w:p>
        </w:tc>
        <w:tc>
          <w:tcPr>
            <w:tcW w:w="4796" w:type="dxa"/>
            <w:shd w:val="clear" w:color="auto" w:fill="auto"/>
          </w:tcPr>
          <w:p w14:paraId="77CB1E8B" w14:textId="77777777" w:rsidR="005B62EE" w:rsidRPr="0089076D" w:rsidRDefault="005B62EE" w:rsidP="009963EF">
            <w:pPr>
              <w:spacing w:before="60" w:after="60" w:line="240" w:lineRule="auto"/>
              <w:rPr>
                <w:sz w:val="18"/>
                <w:szCs w:val="18"/>
              </w:rPr>
            </w:pPr>
          </w:p>
        </w:tc>
      </w:tr>
    </w:tbl>
    <w:p w14:paraId="5E6B1ABA" w14:textId="77777777" w:rsidR="005B62EE" w:rsidRDefault="005B62EE" w:rsidP="005B62EE">
      <w:pPr>
        <w:spacing w:after="0" w:line="240" w:lineRule="auto"/>
        <w:rPr>
          <w:sz w:val="20"/>
        </w:rPr>
      </w:pPr>
    </w:p>
    <w:p w14:paraId="1FCE3B5F" w14:textId="1EA20DE1" w:rsidR="005B62EE" w:rsidRDefault="005B62EE">
      <w:pPr>
        <w:spacing w:line="259" w:lineRule="auto"/>
        <w:rPr>
          <w:sz w:val="20"/>
        </w:rPr>
      </w:pPr>
      <w:r>
        <w:rPr>
          <w:sz w:val="20"/>
        </w:rPr>
        <w:lastRenderedPageBreak/>
        <w:br w:type="page"/>
      </w:r>
    </w:p>
    <w:p w14:paraId="6EBEB5EB" w14:textId="5808AE66" w:rsidR="009D2405" w:rsidRDefault="009D2405" w:rsidP="00F70956">
      <w:pPr>
        <w:pStyle w:val="Heading1"/>
        <w:spacing w:after="240" w:line="240" w:lineRule="auto"/>
        <w:ind w:left="360" w:hanging="360"/>
        <w:rPr>
          <w:i/>
        </w:rPr>
      </w:pPr>
      <w:r>
        <w:lastRenderedPageBreak/>
        <w:t xml:space="preserve">Appendix II.  </w:t>
      </w:r>
      <w:r w:rsidRPr="009D2405">
        <w:rPr>
          <w:i/>
          <w:color w:val="C00000"/>
        </w:rPr>
        <w:t xml:space="preserve">OPTIONAL: </w:t>
      </w:r>
      <w:r>
        <w:rPr>
          <w:i/>
        </w:rPr>
        <w:t xml:space="preserve">International Council for </w:t>
      </w:r>
      <w:r w:rsidR="008446EC">
        <w:rPr>
          <w:i/>
        </w:rPr>
        <w:t>Harmonisation</w:t>
      </w:r>
      <w:r>
        <w:rPr>
          <w:i/>
        </w:rPr>
        <w:t xml:space="preserve"> – Good Clinical Practice (E6)</w:t>
      </w:r>
      <w:r w:rsidRPr="009D2405">
        <w:rPr>
          <w:rStyle w:val="FootnoteReference"/>
          <w:i/>
          <w:sz w:val="28"/>
        </w:rPr>
        <w:footnoteReference w:id="54"/>
      </w: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9D2405" w:rsidRPr="003A601F" w14:paraId="4A4EF0EB" w14:textId="77777777" w:rsidTr="00643DA0">
        <w:trPr>
          <w:trHeight w:val="440"/>
        </w:trPr>
        <w:tc>
          <w:tcPr>
            <w:tcW w:w="500" w:type="dxa"/>
            <w:vMerge w:val="restart"/>
            <w:shd w:val="clear" w:color="auto" w:fill="002060"/>
          </w:tcPr>
          <w:p w14:paraId="310E70BE" w14:textId="07052FEA" w:rsidR="009D2405" w:rsidRPr="00A2784B" w:rsidRDefault="00F70956" w:rsidP="00D66423">
            <w:pPr>
              <w:spacing w:before="60" w:after="60" w:line="240" w:lineRule="auto"/>
              <w:jc w:val="center"/>
              <w:rPr>
                <w:b/>
                <w:color w:val="FFFFFF" w:themeColor="background1"/>
                <w:sz w:val="22"/>
              </w:rPr>
            </w:pPr>
            <w:r>
              <w:rPr>
                <w:b/>
                <w:color w:val="FFFFFF" w:themeColor="background1"/>
                <w:sz w:val="28"/>
              </w:rPr>
              <w:t>1</w:t>
            </w:r>
          </w:p>
        </w:tc>
        <w:tc>
          <w:tcPr>
            <w:tcW w:w="3930" w:type="dxa"/>
            <w:vMerge w:val="restart"/>
            <w:shd w:val="clear" w:color="auto" w:fill="002060"/>
          </w:tcPr>
          <w:p w14:paraId="06C3C859" w14:textId="547D9276" w:rsidR="009D2405" w:rsidRPr="00C504C6" w:rsidRDefault="00F70956" w:rsidP="00F70956">
            <w:pPr>
              <w:spacing w:before="60" w:after="60" w:line="240" w:lineRule="auto"/>
              <w:rPr>
                <w:color w:val="FFFFFF" w:themeColor="background1"/>
              </w:rPr>
            </w:pPr>
            <w:r w:rsidRPr="00F70956">
              <w:rPr>
                <w:b/>
                <w:sz w:val="22"/>
              </w:rPr>
              <w:t>The IRB should consider the qualifications of the investigator for the proposed study, as documented by a current curriculum vitae and/or by any other relevant documentation the IRB requests.</w:t>
            </w:r>
          </w:p>
        </w:tc>
        <w:tc>
          <w:tcPr>
            <w:tcW w:w="5206" w:type="dxa"/>
            <w:shd w:val="clear" w:color="auto" w:fill="002060"/>
            <w:vAlign w:val="center"/>
          </w:tcPr>
          <w:p w14:paraId="1FE9B4E2" w14:textId="77777777" w:rsidR="009D2405" w:rsidRPr="006937F3" w:rsidRDefault="009D2405" w:rsidP="00D66423">
            <w:pPr>
              <w:spacing w:line="240" w:lineRule="auto"/>
              <w:jc w:val="center"/>
              <w:rPr>
                <w:i/>
                <w:color w:val="FFFFFF" w:themeColor="background1"/>
                <w:sz w:val="18"/>
              </w:rPr>
            </w:pPr>
            <w:r w:rsidRPr="006937F3">
              <w:rPr>
                <w:b/>
                <w:smallCaps/>
                <w:color w:val="FFFFFF" w:themeColor="background1"/>
                <w:sz w:val="18"/>
              </w:rPr>
              <w:t>Written Material</w:t>
            </w:r>
          </w:p>
        </w:tc>
        <w:tc>
          <w:tcPr>
            <w:tcW w:w="4687" w:type="dxa"/>
            <w:shd w:val="clear" w:color="auto" w:fill="002060"/>
            <w:vAlign w:val="center"/>
          </w:tcPr>
          <w:p w14:paraId="63CCFE91" w14:textId="77777777" w:rsidR="009D2405" w:rsidRPr="006937F3" w:rsidRDefault="009D2405" w:rsidP="00D66423">
            <w:pPr>
              <w:spacing w:line="240" w:lineRule="auto"/>
              <w:jc w:val="center"/>
              <w:rPr>
                <w:color w:val="FFFFFF" w:themeColor="background1"/>
                <w:sz w:val="18"/>
              </w:rPr>
            </w:pPr>
            <w:r w:rsidRPr="006937F3">
              <w:rPr>
                <w:b/>
                <w:smallCaps/>
                <w:color w:val="FFFFFF" w:themeColor="background1"/>
                <w:sz w:val="18"/>
              </w:rPr>
              <w:t xml:space="preserve">Notes </w:t>
            </w:r>
            <w:r w:rsidRPr="006937F3">
              <w:rPr>
                <w:i/>
                <w:smallCaps/>
                <w:color w:val="FFFFFF" w:themeColor="background1"/>
                <w:sz w:val="18"/>
              </w:rPr>
              <w:t>(as needed)</w:t>
            </w:r>
          </w:p>
        </w:tc>
      </w:tr>
      <w:tr w:rsidR="009D2405" w:rsidRPr="003A601F" w14:paraId="29FD563C" w14:textId="77777777" w:rsidTr="0089076D">
        <w:trPr>
          <w:trHeight w:val="662"/>
        </w:trPr>
        <w:tc>
          <w:tcPr>
            <w:tcW w:w="500" w:type="dxa"/>
            <w:vMerge/>
            <w:shd w:val="clear" w:color="auto" w:fill="002060"/>
          </w:tcPr>
          <w:p w14:paraId="517D44F5" w14:textId="77777777" w:rsidR="009D2405" w:rsidRDefault="009D2405" w:rsidP="00D66423">
            <w:pPr>
              <w:spacing w:before="60" w:after="60" w:line="240" w:lineRule="auto"/>
              <w:jc w:val="center"/>
              <w:rPr>
                <w:b/>
                <w:color w:val="FFFFFF" w:themeColor="background1"/>
                <w:sz w:val="28"/>
              </w:rPr>
            </w:pPr>
          </w:p>
        </w:tc>
        <w:tc>
          <w:tcPr>
            <w:tcW w:w="3930" w:type="dxa"/>
            <w:vMerge/>
            <w:shd w:val="clear" w:color="auto" w:fill="002060"/>
          </w:tcPr>
          <w:p w14:paraId="4DCB3FD2" w14:textId="77777777" w:rsidR="009D2405" w:rsidRPr="007E4D77" w:rsidRDefault="009D2405" w:rsidP="00D66423">
            <w:pPr>
              <w:pStyle w:val="NoSpacing"/>
              <w:spacing w:before="60" w:after="60"/>
              <w:rPr>
                <w:b/>
                <w:sz w:val="22"/>
              </w:rPr>
            </w:pPr>
          </w:p>
        </w:tc>
        <w:tc>
          <w:tcPr>
            <w:tcW w:w="5206" w:type="dxa"/>
            <w:shd w:val="clear" w:color="auto" w:fill="auto"/>
          </w:tcPr>
          <w:p w14:paraId="095C4CCF" w14:textId="77777777" w:rsidR="009D2405" w:rsidRPr="0089076D" w:rsidRDefault="009D2405" w:rsidP="008C18C7">
            <w:pPr>
              <w:spacing w:before="60" w:after="60" w:line="240" w:lineRule="auto"/>
              <w:rPr>
                <w:sz w:val="18"/>
                <w:szCs w:val="18"/>
              </w:rPr>
            </w:pPr>
          </w:p>
        </w:tc>
        <w:tc>
          <w:tcPr>
            <w:tcW w:w="4687" w:type="dxa"/>
            <w:shd w:val="clear" w:color="auto" w:fill="auto"/>
          </w:tcPr>
          <w:p w14:paraId="34FB5BCB" w14:textId="77777777" w:rsidR="009D2405" w:rsidRPr="0089076D" w:rsidRDefault="009D2405" w:rsidP="009963EF">
            <w:pPr>
              <w:spacing w:before="60" w:after="60" w:line="240" w:lineRule="auto"/>
              <w:rPr>
                <w:sz w:val="18"/>
                <w:szCs w:val="18"/>
              </w:rPr>
            </w:pPr>
          </w:p>
        </w:tc>
      </w:tr>
    </w:tbl>
    <w:p w14:paraId="76E20D51" w14:textId="77777777" w:rsidR="009D2405" w:rsidRPr="00F70956" w:rsidRDefault="009D2405" w:rsidP="009D2405">
      <w:pPr>
        <w:spacing w:after="0" w:line="240" w:lineRule="auto"/>
        <w:rPr>
          <w:sz w:val="16"/>
        </w:rPr>
      </w:pPr>
    </w:p>
    <w:tbl>
      <w:tblPr>
        <w:tblStyle w:val="TableGrid"/>
        <w:tblW w:w="14323" w:type="dxa"/>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FC4CB9" w:rsidRPr="003A601F" w14:paraId="6D00B8BC" w14:textId="77777777" w:rsidTr="00FC4CB9">
        <w:trPr>
          <w:trHeight w:val="1313"/>
        </w:trPr>
        <w:tc>
          <w:tcPr>
            <w:tcW w:w="500" w:type="dxa"/>
            <w:shd w:val="clear" w:color="auto" w:fill="002060"/>
          </w:tcPr>
          <w:p w14:paraId="3EC7D2CB" w14:textId="0DDD5C85" w:rsidR="00FC4CB9" w:rsidRPr="00A2784B" w:rsidRDefault="00FC4CB9" w:rsidP="00D66423">
            <w:pPr>
              <w:spacing w:before="60" w:after="60" w:line="240" w:lineRule="auto"/>
              <w:jc w:val="center"/>
              <w:rPr>
                <w:b/>
                <w:color w:val="FFFFFF" w:themeColor="background1"/>
                <w:sz w:val="22"/>
              </w:rPr>
            </w:pPr>
            <w:r>
              <w:rPr>
                <w:b/>
                <w:color w:val="FFFFFF" w:themeColor="background1"/>
                <w:sz w:val="28"/>
              </w:rPr>
              <w:t>2</w:t>
            </w:r>
          </w:p>
        </w:tc>
        <w:tc>
          <w:tcPr>
            <w:tcW w:w="3930" w:type="dxa"/>
            <w:shd w:val="clear" w:color="auto" w:fill="002060"/>
          </w:tcPr>
          <w:p w14:paraId="12EE9535" w14:textId="4A5A26C4" w:rsidR="00FC4CB9" w:rsidRPr="00C504C6" w:rsidRDefault="00FC4CB9" w:rsidP="00D66423">
            <w:pPr>
              <w:spacing w:before="60" w:after="60" w:line="240" w:lineRule="auto"/>
              <w:rPr>
                <w:color w:val="FFFFFF" w:themeColor="background1"/>
              </w:rPr>
            </w:pPr>
            <w:r>
              <w:rPr>
                <w:b/>
                <w:sz w:val="22"/>
              </w:rPr>
              <w:t>The informed consent discussion and written informed consent form and any other written information to be provided to subjects should include explanations of the following:</w:t>
            </w:r>
          </w:p>
        </w:tc>
        <w:tc>
          <w:tcPr>
            <w:tcW w:w="5206" w:type="dxa"/>
            <w:shd w:val="clear" w:color="auto" w:fill="002060"/>
            <w:vAlign w:val="center"/>
          </w:tcPr>
          <w:p w14:paraId="65DED576" w14:textId="1A1B8004" w:rsidR="00FC4CB9" w:rsidRPr="0089076D" w:rsidRDefault="00FC4CB9" w:rsidP="00FC4CB9">
            <w:pPr>
              <w:spacing w:before="60" w:after="60" w:line="240" w:lineRule="auto"/>
              <w:jc w:val="center"/>
              <w:rPr>
                <w:sz w:val="18"/>
                <w:szCs w:val="18"/>
              </w:rPr>
            </w:pPr>
            <w:r w:rsidRPr="006937F3">
              <w:rPr>
                <w:b/>
                <w:smallCaps/>
                <w:color w:val="FFFFFF" w:themeColor="background1"/>
                <w:sz w:val="18"/>
              </w:rPr>
              <w:t>Written Material</w:t>
            </w:r>
          </w:p>
        </w:tc>
        <w:tc>
          <w:tcPr>
            <w:tcW w:w="4687" w:type="dxa"/>
            <w:shd w:val="clear" w:color="auto" w:fill="002060"/>
            <w:vAlign w:val="center"/>
          </w:tcPr>
          <w:p w14:paraId="30B00D73" w14:textId="2C0ADC84" w:rsidR="00FC4CB9" w:rsidRPr="0089076D" w:rsidRDefault="00FC4CB9" w:rsidP="002C207E">
            <w:pPr>
              <w:spacing w:before="60" w:after="60" w:line="240" w:lineRule="auto"/>
              <w:jc w:val="center"/>
              <w:rPr>
                <w:sz w:val="18"/>
                <w:szCs w:val="18"/>
              </w:rPr>
            </w:pPr>
            <w:r w:rsidRPr="006937F3">
              <w:rPr>
                <w:b/>
                <w:smallCaps/>
                <w:color w:val="FFFFFF" w:themeColor="background1"/>
                <w:sz w:val="18"/>
              </w:rPr>
              <w:t xml:space="preserve">Notes </w:t>
            </w:r>
            <w:r w:rsidRPr="006937F3">
              <w:rPr>
                <w:i/>
                <w:smallCaps/>
                <w:color w:val="FFFFFF" w:themeColor="background1"/>
                <w:sz w:val="18"/>
              </w:rPr>
              <w:t>(as needed)</w:t>
            </w:r>
          </w:p>
        </w:tc>
      </w:tr>
      <w:tr w:rsidR="00FC4CB9" w:rsidRPr="003A601F" w14:paraId="785A252B" w14:textId="77777777" w:rsidTr="00086C52">
        <w:trPr>
          <w:trHeight w:val="662"/>
        </w:trPr>
        <w:tc>
          <w:tcPr>
            <w:tcW w:w="500" w:type="dxa"/>
            <w:shd w:val="clear" w:color="auto" w:fill="DEEAF6" w:themeFill="accent5" w:themeFillTint="33"/>
          </w:tcPr>
          <w:p w14:paraId="44F1279F" w14:textId="15904266" w:rsidR="00FC4CB9" w:rsidRDefault="00FC4CB9" w:rsidP="00F93AA5">
            <w:pPr>
              <w:spacing w:before="60" w:after="60" w:line="240" w:lineRule="auto"/>
              <w:jc w:val="center"/>
              <w:rPr>
                <w:b/>
                <w:color w:val="FFFFFF" w:themeColor="background1"/>
                <w:sz w:val="28"/>
              </w:rPr>
            </w:pPr>
            <w:r w:rsidRPr="00D36E67">
              <w:rPr>
                <w:sz w:val="22"/>
              </w:rPr>
              <w:t>a</w:t>
            </w:r>
          </w:p>
        </w:tc>
        <w:tc>
          <w:tcPr>
            <w:tcW w:w="3930" w:type="dxa"/>
            <w:shd w:val="clear" w:color="auto" w:fill="DEEAF6" w:themeFill="accent5" w:themeFillTint="33"/>
          </w:tcPr>
          <w:p w14:paraId="7289E3FD" w14:textId="6768C44C" w:rsidR="00FC4CB9" w:rsidRPr="0004191B" w:rsidRDefault="00FC4CB9" w:rsidP="00F93AA5">
            <w:pPr>
              <w:pStyle w:val="NoSpacing"/>
              <w:spacing w:before="60" w:after="60"/>
              <w:rPr>
                <w:b/>
                <w:sz w:val="20"/>
              </w:rPr>
            </w:pPr>
            <w:r w:rsidRPr="0004191B">
              <w:rPr>
                <w:rFonts w:cs="Arial"/>
                <w:sz w:val="20"/>
              </w:rPr>
              <w:t>The probability for random assignment to each treatment.</w:t>
            </w:r>
          </w:p>
        </w:tc>
        <w:tc>
          <w:tcPr>
            <w:tcW w:w="5206" w:type="dxa"/>
            <w:shd w:val="clear" w:color="auto" w:fill="auto"/>
          </w:tcPr>
          <w:p w14:paraId="2EFC49F6" w14:textId="77777777" w:rsidR="00FC4CB9" w:rsidRPr="0089076D" w:rsidRDefault="00FC4CB9" w:rsidP="008C18C7">
            <w:pPr>
              <w:spacing w:before="60" w:after="60" w:line="240" w:lineRule="auto"/>
              <w:rPr>
                <w:sz w:val="18"/>
                <w:szCs w:val="18"/>
              </w:rPr>
            </w:pPr>
            <w:bookmarkStart w:id="0" w:name="_GoBack"/>
            <w:bookmarkEnd w:id="0"/>
          </w:p>
        </w:tc>
        <w:tc>
          <w:tcPr>
            <w:tcW w:w="4687" w:type="dxa"/>
            <w:shd w:val="clear" w:color="auto" w:fill="auto"/>
          </w:tcPr>
          <w:p w14:paraId="1FAE2F52" w14:textId="77777777" w:rsidR="00FC4CB9" w:rsidRPr="0089076D" w:rsidRDefault="00FC4CB9" w:rsidP="009963EF">
            <w:pPr>
              <w:spacing w:before="60" w:after="60" w:line="240" w:lineRule="auto"/>
              <w:rPr>
                <w:sz w:val="18"/>
                <w:szCs w:val="18"/>
              </w:rPr>
            </w:pPr>
          </w:p>
        </w:tc>
      </w:tr>
      <w:tr w:rsidR="00FC4CB9" w:rsidRPr="003A601F" w14:paraId="4076E6E2" w14:textId="77777777" w:rsidTr="00086C52">
        <w:trPr>
          <w:trHeight w:val="662"/>
        </w:trPr>
        <w:tc>
          <w:tcPr>
            <w:tcW w:w="500" w:type="dxa"/>
            <w:shd w:val="clear" w:color="auto" w:fill="DEEAF6" w:themeFill="accent5" w:themeFillTint="33"/>
          </w:tcPr>
          <w:p w14:paraId="6023DFCB" w14:textId="2C8453E1" w:rsidR="00FC4CB9" w:rsidRPr="00D36E67" w:rsidRDefault="00FC4CB9" w:rsidP="00F93AA5">
            <w:pPr>
              <w:spacing w:before="60" w:after="60" w:line="240" w:lineRule="auto"/>
              <w:jc w:val="center"/>
              <w:rPr>
                <w:sz w:val="22"/>
              </w:rPr>
            </w:pPr>
            <w:r w:rsidRPr="00D36E67">
              <w:rPr>
                <w:sz w:val="22"/>
              </w:rPr>
              <w:t>b</w:t>
            </w:r>
          </w:p>
        </w:tc>
        <w:tc>
          <w:tcPr>
            <w:tcW w:w="3930" w:type="dxa"/>
            <w:shd w:val="clear" w:color="auto" w:fill="DEEAF6" w:themeFill="accent5" w:themeFillTint="33"/>
          </w:tcPr>
          <w:p w14:paraId="5B4D5369" w14:textId="679BDC2C" w:rsidR="00FC4CB9" w:rsidRPr="0004191B" w:rsidRDefault="00FC4CB9" w:rsidP="00F93AA5">
            <w:pPr>
              <w:pStyle w:val="NoSpacing"/>
              <w:spacing w:before="60" w:after="60"/>
              <w:rPr>
                <w:rFonts w:cs="Arial"/>
                <w:sz w:val="20"/>
              </w:rPr>
            </w:pPr>
            <w:r w:rsidRPr="0004191B">
              <w:rPr>
                <w:rFonts w:cs="Arial"/>
                <w:sz w:val="20"/>
              </w:rPr>
              <w:t>The subject’s responsibilities.</w:t>
            </w:r>
          </w:p>
        </w:tc>
        <w:tc>
          <w:tcPr>
            <w:tcW w:w="5206" w:type="dxa"/>
            <w:shd w:val="clear" w:color="auto" w:fill="auto"/>
          </w:tcPr>
          <w:p w14:paraId="4085D170" w14:textId="19BDC0E0" w:rsidR="00FC4CB9" w:rsidRPr="0089076D" w:rsidRDefault="00FC4CB9" w:rsidP="00F93AA5">
            <w:pPr>
              <w:spacing w:before="60" w:after="60" w:line="240" w:lineRule="auto"/>
              <w:rPr>
                <w:sz w:val="18"/>
                <w:szCs w:val="18"/>
              </w:rPr>
            </w:pPr>
          </w:p>
        </w:tc>
        <w:tc>
          <w:tcPr>
            <w:tcW w:w="4687" w:type="dxa"/>
            <w:shd w:val="clear" w:color="auto" w:fill="auto"/>
          </w:tcPr>
          <w:p w14:paraId="68C09DE9" w14:textId="188DB804" w:rsidR="00FC4CB9" w:rsidRPr="0089076D" w:rsidRDefault="00FC4CB9" w:rsidP="009963EF">
            <w:pPr>
              <w:spacing w:before="60" w:after="60" w:line="240" w:lineRule="auto"/>
              <w:rPr>
                <w:sz w:val="18"/>
                <w:szCs w:val="18"/>
              </w:rPr>
            </w:pPr>
          </w:p>
        </w:tc>
      </w:tr>
      <w:tr w:rsidR="00FC4CB9" w:rsidRPr="003A601F" w14:paraId="2EA47264" w14:textId="77777777" w:rsidTr="00086C52">
        <w:trPr>
          <w:trHeight w:val="662"/>
        </w:trPr>
        <w:tc>
          <w:tcPr>
            <w:tcW w:w="500" w:type="dxa"/>
            <w:shd w:val="clear" w:color="auto" w:fill="DEEAF6" w:themeFill="accent5" w:themeFillTint="33"/>
          </w:tcPr>
          <w:p w14:paraId="20320659" w14:textId="75C52304" w:rsidR="00FC4CB9" w:rsidRPr="00D36E67" w:rsidRDefault="00FC4CB9" w:rsidP="00F93AA5">
            <w:pPr>
              <w:spacing w:before="60" w:after="60" w:line="240" w:lineRule="auto"/>
              <w:jc w:val="center"/>
              <w:rPr>
                <w:sz w:val="22"/>
              </w:rPr>
            </w:pPr>
            <w:r>
              <w:rPr>
                <w:sz w:val="22"/>
              </w:rPr>
              <w:t>c</w:t>
            </w:r>
          </w:p>
        </w:tc>
        <w:tc>
          <w:tcPr>
            <w:tcW w:w="3930" w:type="dxa"/>
            <w:shd w:val="clear" w:color="auto" w:fill="DEEAF6" w:themeFill="accent5" w:themeFillTint="33"/>
          </w:tcPr>
          <w:p w14:paraId="3A2A467F" w14:textId="3D9DF52B" w:rsidR="00FC4CB9" w:rsidRPr="0004191B" w:rsidRDefault="00FC4CB9" w:rsidP="00F93AA5">
            <w:pPr>
              <w:spacing w:before="60" w:after="60" w:line="240" w:lineRule="auto"/>
              <w:rPr>
                <w:rFonts w:cs="Arial"/>
                <w:sz w:val="20"/>
              </w:rPr>
            </w:pPr>
            <w:r w:rsidRPr="0004191B">
              <w:rPr>
                <w:rFonts w:cs="Arial"/>
                <w:sz w:val="20"/>
              </w:rPr>
              <w:t>The alternative procedure(s) or course(s) of treatment that may be available to the subject, and their important potential benefits and risks.</w:t>
            </w:r>
          </w:p>
        </w:tc>
        <w:tc>
          <w:tcPr>
            <w:tcW w:w="5206" w:type="dxa"/>
            <w:shd w:val="clear" w:color="auto" w:fill="auto"/>
          </w:tcPr>
          <w:p w14:paraId="02DF3887" w14:textId="77777777" w:rsidR="00FC4CB9" w:rsidRPr="0089076D" w:rsidRDefault="00FC4CB9" w:rsidP="008C18C7">
            <w:pPr>
              <w:spacing w:before="60" w:after="60" w:line="240" w:lineRule="auto"/>
              <w:rPr>
                <w:sz w:val="18"/>
                <w:szCs w:val="18"/>
              </w:rPr>
            </w:pPr>
          </w:p>
        </w:tc>
        <w:tc>
          <w:tcPr>
            <w:tcW w:w="4687" w:type="dxa"/>
            <w:shd w:val="clear" w:color="auto" w:fill="auto"/>
          </w:tcPr>
          <w:p w14:paraId="488843F9" w14:textId="77777777" w:rsidR="00FC4CB9" w:rsidRPr="0089076D" w:rsidRDefault="00FC4CB9" w:rsidP="009963EF">
            <w:pPr>
              <w:spacing w:before="60" w:after="60" w:line="240" w:lineRule="auto"/>
              <w:rPr>
                <w:sz w:val="18"/>
                <w:szCs w:val="18"/>
              </w:rPr>
            </w:pPr>
          </w:p>
        </w:tc>
      </w:tr>
      <w:tr w:rsidR="00FC4CB9" w:rsidRPr="003A601F" w14:paraId="47C96709" w14:textId="77777777" w:rsidTr="00086C52">
        <w:trPr>
          <w:trHeight w:val="662"/>
        </w:trPr>
        <w:tc>
          <w:tcPr>
            <w:tcW w:w="500" w:type="dxa"/>
            <w:shd w:val="clear" w:color="auto" w:fill="DEEAF6" w:themeFill="accent5" w:themeFillTint="33"/>
          </w:tcPr>
          <w:p w14:paraId="3C271C9E" w14:textId="3897C830" w:rsidR="00FC4CB9" w:rsidRDefault="00FC4CB9" w:rsidP="00F93AA5">
            <w:pPr>
              <w:spacing w:before="60" w:after="60" w:line="240" w:lineRule="auto"/>
              <w:jc w:val="center"/>
              <w:rPr>
                <w:sz w:val="22"/>
              </w:rPr>
            </w:pPr>
            <w:r>
              <w:rPr>
                <w:sz w:val="22"/>
              </w:rPr>
              <w:t>d</w:t>
            </w:r>
          </w:p>
        </w:tc>
        <w:tc>
          <w:tcPr>
            <w:tcW w:w="3930" w:type="dxa"/>
            <w:shd w:val="clear" w:color="auto" w:fill="DEEAF6" w:themeFill="accent5" w:themeFillTint="33"/>
          </w:tcPr>
          <w:p w14:paraId="4381B470" w14:textId="38D86D34" w:rsidR="00FC4CB9" w:rsidRPr="0004191B" w:rsidRDefault="00FC4CB9" w:rsidP="00F93AA5">
            <w:pPr>
              <w:pStyle w:val="NoSpacing"/>
              <w:spacing w:before="60" w:after="60"/>
              <w:rPr>
                <w:rFonts w:cs="Arial"/>
                <w:sz w:val="20"/>
              </w:rPr>
            </w:pPr>
            <w:r w:rsidRPr="0004191B">
              <w:rPr>
                <w:rFonts w:cs="Arial"/>
                <w:sz w:val="20"/>
              </w:rPr>
              <w:t>That the monitor, the auditor, the IRB, and the regulatory authority will be granted direct access to the subject's original medical records for verification of clinical trial procedures and/or data, without violating the confidentiality of the subject, to the extent permitted by the applicable laws and regulations and that, by signing a written informed consent form, the subject or the subject's legally acceptable representative is authorizing such access.</w:t>
            </w:r>
          </w:p>
        </w:tc>
        <w:tc>
          <w:tcPr>
            <w:tcW w:w="5206" w:type="dxa"/>
            <w:shd w:val="clear" w:color="auto" w:fill="auto"/>
          </w:tcPr>
          <w:p w14:paraId="61F3FAC3" w14:textId="77777777" w:rsidR="00FC4CB9" w:rsidRPr="0089076D" w:rsidRDefault="00FC4CB9" w:rsidP="008C18C7">
            <w:pPr>
              <w:spacing w:before="60" w:after="60" w:line="240" w:lineRule="auto"/>
              <w:rPr>
                <w:sz w:val="18"/>
                <w:szCs w:val="18"/>
              </w:rPr>
            </w:pPr>
          </w:p>
        </w:tc>
        <w:tc>
          <w:tcPr>
            <w:tcW w:w="4687" w:type="dxa"/>
            <w:shd w:val="clear" w:color="auto" w:fill="auto"/>
          </w:tcPr>
          <w:p w14:paraId="67E7EF04" w14:textId="77777777" w:rsidR="00FC4CB9" w:rsidRPr="0089076D" w:rsidRDefault="00FC4CB9" w:rsidP="009963EF">
            <w:pPr>
              <w:spacing w:before="60" w:after="60" w:line="240" w:lineRule="auto"/>
              <w:rPr>
                <w:sz w:val="18"/>
                <w:szCs w:val="18"/>
              </w:rPr>
            </w:pPr>
          </w:p>
        </w:tc>
      </w:tr>
    </w:tbl>
    <w:p w14:paraId="5365373B" w14:textId="77777777" w:rsidR="005B06B2" w:rsidRPr="00F70956" w:rsidRDefault="005B06B2" w:rsidP="005B06B2">
      <w:pPr>
        <w:spacing w:after="0" w:line="240" w:lineRule="auto"/>
        <w:rPr>
          <w:sz w:val="16"/>
        </w:rPr>
      </w:pPr>
    </w:p>
    <w:tbl>
      <w:tblPr>
        <w:tblStyle w:val="TableGrid"/>
        <w:tblW w:w="0" w:type="auto"/>
        <w:tblInd w:w="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00"/>
        <w:gridCol w:w="3930"/>
        <w:gridCol w:w="5206"/>
        <w:gridCol w:w="4687"/>
      </w:tblGrid>
      <w:tr w:rsidR="005B06B2" w:rsidRPr="003A601F" w14:paraId="0469A525" w14:textId="77777777" w:rsidTr="00643DA0">
        <w:trPr>
          <w:trHeight w:val="620"/>
        </w:trPr>
        <w:tc>
          <w:tcPr>
            <w:tcW w:w="500" w:type="dxa"/>
            <w:shd w:val="clear" w:color="auto" w:fill="002060"/>
          </w:tcPr>
          <w:p w14:paraId="6D04BEA1" w14:textId="5822F00E" w:rsidR="005B06B2" w:rsidRPr="00A2784B" w:rsidRDefault="005B06B2" w:rsidP="005B06B2">
            <w:pPr>
              <w:spacing w:before="60" w:after="60" w:line="240" w:lineRule="auto"/>
              <w:jc w:val="center"/>
              <w:rPr>
                <w:b/>
                <w:color w:val="FFFFFF" w:themeColor="background1"/>
                <w:sz w:val="22"/>
              </w:rPr>
            </w:pPr>
            <w:r>
              <w:rPr>
                <w:b/>
                <w:color w:val="FFFFFF" w:themeColor="background1"/>
                <w:sz w:val="28"/>
              </w:rPr>
              <w:lastRenderedPageBreak/>
              <w:t>3</w:t>
            </w:r>
          </w:p>
        </w:tc>
        <w:tc>
          <w:tcPr>
            <w:tcW w:w="3930" w:type="dxa"/>
            <w:shd w:val="clear" w:color="auto" w:fill="002060"/>
          </w:tcPr>
          <w:p w14:paraId="6A120B6A" w14:textId="64AFA1E0" w:rsidR="005B06B2" w:rsidRPr="00C504C6" w:rsidRDefault="005B06B2" w:rsidP="005B06B2">
            <w:pPr>
              <w:spacing w:before="60" w:after="60" w:line="240" w:lineRule="auto"/>
              <w:rPr>
                <w:color w:val="FFFFFF" w:themeColor="background1"/>
              </w:rPr>
            </w:pPr>
            <w:r>
              <w:rPr>
                <w:b/>
                <w:sz w:val="22"/>
              </w:rPr>
              <w:t>The investigator should promptly report to the IRB/IEC:</w:t>
            </w:r>
          </w:p>
        </w:tc>
        <w:tc>
          <w:tcPr>
            <w:tcW w:w="5206" w:type="dxa"/>
            <w:shd w:val="clear" w:color="auto" w:fill="002060"/>
            <w:vAlign w:val="center"/>
          </w:tcPr>
          <w:p w14:paraId="514CD51F" w14:textId="3D4C275A" w:rsidR="005B06B2" w:rsidRPr="006937F3" w:rsidRDefault="005B06B2" w:rsidP="005B06B2">
            <w:pPr>
              <w:spacing w:line="240" w:lineRule="auto"/>
              <w:jc w:val="center"/>
              <w:rPr>
                <w:i/>
                <w:color w:val="FFFFFF" w:themeColor="background1"/>
                <w:sz w:val="18"/>
              </w:rPr>
            </w:pPr>
            <w:r w:rsidRPr="006937F3">
              <w:rPr>
                <w:b/>
                <w:smallCaps/>
                <w:color w:val="FFFFFF" w:themeColor="background1"/>
                <w:sz w:val="18"/>
              </w:rPr>
              <w:t>Written Material</w:t>
            </w:r>
          </w:p>
        </w:tc>
        <w:tc>
          <w:tcPr>
            <w:tcW w:w="4687" w:type="dxa"/>
            <w:shd w:val="clear" w:color="auto" w:fill="002060"/>
            <w:vAlign w:val="center"/>
          </w:tcPr>
          <w:p w14:paraId="0B98EA85" w14:textId="4B8B5ECA" w:rsidR="005B06B2" w:rsidRPr="006937F3" w:rsidRDefault="005B06B2" w:rsidP="005B06B2">
            <w:pPr>
              <w:spacing w:line="240" w:lineRule="auto"/>
              <w:jc w:val="center"/>
              <w:rPr>
                <w:color w:val="FFFFFF" w:themeColor="background1"/>
                <w:sz w:val="18"/>
              </w:rPr>
            </w:pPr>
            <w:r w:rsidRPr="006937F3">
              <w:rPr>
                <w:b/>
                <w:smallCaps/>
                <w:color w:val="FFFFFF" w:themeColor="background1"/>
                <w:sz w:val="18"/>
              </w:rPr>
              <w:t xml:space="preserve">Notes </w:t>
            </w:r>
            <w:r w:rsidRPr="006937F3">
              <w:rPr>
                <w:i/>
                <w:smallCaps/>
                <w:color w:val="FFFFFF" w:themeColor="background1"/>
                <w:sz w:val="18"/>
              </w:rPr>
              <w:t>(as needed)</w:t>
            </w:r>
          </w:p>
        </w:tc>
      </w:tr>
      <w:tr w:rsidR="005B06B2" w:rsidRPr="003A601F" w14:paraId="032B062D" w14:textId="77777777" w:rsidTr="0089076D">
        <w:trPr>
          <w:trHeight w:val="662"/>
        </w:trPr>
        <w:tc>
          <w:tcPr>
            <w:tcW w:w="500" w:type="dxa"/>
            <w:shd w:val="clear" w:color="auto" w:fill="DEEAF6" w:themeFill="accent5" w:themeFillTint="33"/>
          </w:tcPr>
          <w:p w14:paraId="732579D9" w14:textId="77777777" w:rsidR="005B06B2" w:rsidRDefault="005B06B2" w:rsidP="005B06B2">
            <w:pPr>
              <w:spacing w:before="60" w:after="60" w:line="240" w:lineRule="auto"/>
              <w:jc w:val="center"/>
              <w:rPr>
                <w:b/>
                <w:color w:val="FFFFFF" w:themeColor="background1"/>
                <w:sz w:val="28"/>
              </w:rPr>
            </w:pPr>
            <w:r w:rsidRPr="00D36E67">
              <w:rPr>
                <w:sz w:val="22"/>
              </w:rPr>
              <w:t>a</w:t>
            </w:r>
          </w:p>
        </w:tc>
        <w:tc>
          <w:tcPr>
            <w:tcW w:w="3930" w:type="dxa"/>
            <w:shd w:val="clear" w:color="auto" w:fill="DEEAF6" w:themeFill="accent5" w:themeFillTint="33"/>
          </w:tcPr>
          <w:p w14:paraId="7FC06ABF" w14:textId="39A30144" w:rsidR="005B06B2" w:rsidRPr="0004191B" w:rsidRDefault="005B06B2" w:rsidP="005B06B2">
            <w:pPr>
              <w:pStyle w:val="NoSpacing"/>
              <w:spacing w:before="60" w:after="60"/>
              <w:rPr>
                <w:b/>
                <w:sz w:val="20"/>
              </w:rPr>
            </w:pPr>
            <w:r w:rsidRPr="0004191B">
              <w:rPr>
                <w:rFonts w:cs="Arial"/>
                <w:sz w:val="20"/>
              </w:rPr>
              <w:t>Any changes significantly affecting the conduct of the trial, and/or increasing the risk to subjects.</w:t>
            </w:r>
          </w:p>
        </w:tc>
        <w:tc>
          <w:tcPr>
            <w:tcW w:w="5206" w:type="dxa"/>
            <w:shd w:val="clear" w:color="auto" w:fill="auto"/>
          </w:tcPr>
          <w:p w14:paraId="13CC1767" w14:textId="77777777" w:rsidR="005B06B2" w:rsidRPr="0089076D" w:rsidRDefault="005B06B2" w:rsidP="008C18C7">
            <w:pPr>
              <w:spacing w:before="60" w:after="60" w:line="240" w:lineRule="auto"/>
              <w:rPr>
                <w:sz w:val="18"/>
                <w:szCs w:val="18"/>
              </w:rPr>
            </w:pPr>
          </w:p>
        </w:tc>
        <w:tc>
          <w:tcPr>
            <w:tcW w:w="4687" w:type="dxa"/>
            <w:shd w:val="clear" w:color="auto" w:fill="auto"/>
          </w:tcPr>
          <w:p w14:paraId="17AA8131" w14:textId="77777777" w:rsidR="005B06B2" w:rsidRPr="0089076D" w:rsidRDefault="005B06B2" w:rsidP="009963EF">
            <w:pPr>
              <w:spacing w:before="60" w:after="60" w:line="240" w:lineRule="auto"/>
              <w:rPr>
                <w:sz w:val="18"/>
                <w:szCs w:val="18"/>
              </w:rPr>
            </w:pPr>
          </w:p>
        </w:tc>
      </w:tr>
      <w:tr w:rsidR="005B06B2" w:rsidRPr="003A601F" w14:paraId="4BBE66D7" w14:textId="77777777" w:rsidTr="0089076D">
        <w:trPr>
          <w:trHeight w:val="662"/>
        </w:trPr>
        <w:tc>
          <w:tcPr>
            <w:tcW w:w="500" w:type="dxa"/>
            <w:shd w:val="clear" w:color="auto" w:fill="DEEAF6" w:themeFill="accent5" w:themeFillTint="33"/>
          </w:tcPr>
          <w:p w14:paraId="2498A9DE" w14:textId="77777777" w:rsidR="005B06B2" w:rsidRPr="00D36E67" w:rsidRDefault="005B06B2" w:rsidP="005B06B2">
            <w:pPr>
              <w:spacing w:before="60" w:after="60" w:line="240" w:lineRule="auto"/>
              <w:jc w:val="center"/>
              <w:rPr>
                <w:sz w:val="22"/>
              </w:rPr>
            </w:pPr>
            <w:r w:rsidRPr="00D36E67">
              <w:rPr>
                <w:sz w:val="22"/>
              </w:rPr>
              <w:t>b</w:t>
            </w:r>
          </w:p>
        </w:tc>
        <w:tc>
          <w:tcPr>
            <w:tcW w:w="3930" w:type="dxa"/>
            <w:shd w:val="clear" w:color="auto" w:fill="DEEAF6" w:themeFill="accent5" w:themeFillTint="33"/>
          </w:tcPr>
          <w:p w14:paraId="0FB96200" w14:textId="69760D55" w:rsidR="005B06B2" w:rsidRPr="0004191B" w:rsidRDefault="005B06B2" w:rsidP="005B06B2">
            <w:pPr>
              <w:pStyle w:val="NoSpacing"/>
              <w:spacing w:before="60" w:after="60"/>
              <w:rPr>
                <w:rFonts w:cs="Arial"/>
                <w:sz w:val="20"/>
              </w:rPr>
            </w:pPr>
            <w:r w:rsidRPr="0004191B">
              <w:rPr>
                <w:rFonts w:cs="Arial"/>
                <w:sz w:val="20"/>
              </w:rPr>
              <w:t>New information that may adversely affect the safety of the subjects or the conduct of the trial.</w:t>
            </w:r>
          </w:p>
        </w:tc>
        <w:tc>
          <w:tcPr>
            <w:tcW w:w="5206" w:type="dxa"/>
            <w:shd w:val="clear" w:color="auto" w:fill="auto"/>
          </w:tcPr>
          <w:p w14:paraId="55F154E5" w14:textId="77777777" w:rsidR="005B06B2" w:rsidRPr="0089076D" w:rsidRDefault="005B06B2" w:rsidP="005B06B2">
            <w:pPr>
              <w:spacing w:before="60" w:after="60" w:line="240" w:lineRule="auto"/>
              <w:rPr>
                <w:sz w:val="18"/>
                <w:szCs w:val="18"/>
              </w:rPr>
            </w:pPr>
          </w:p>
        </w:tc>
        <w:tc>
          <w:tcPr>
            <w:tcW w:w="4687" w:type="dxa"/>
            <w:shd w:val="clear" w:color="auto" w:fill="auto"/>
          </w:tcPr>
          <w:p w14:paraId="2652A631" w14:textId="5EDFCE6F" w:rsidR="005B06B2" w:rsidRPr="0089076D" w:rsidRDefault="005B06B2" w:rsidP="009963EF">
            <w:pPr>
              <w:spacing w:before="60" w:after="60" w:line="240" w:lineRule="auto"/>
              <w:rPr>
                <w:sz w:val="18"/>
                <w:szCs w:val="18"/>
              </w:rPr>
            </w:pPr>
          </w:p>
        </w:tc>
      </w:tr>
    </w:tbl>
    <w:p w14:paraId="7F7DF3AD" w14:textId="7D4E41A4" w:rsidR="00334F3C" w:rsidRDefault="00334F3C" w:rsidP="002C207E">
      <w:pPr>
        <w:spacing w:before="60" w:after="60" w:line="240" w:lineRule="auto"/>
      </w:pPr>
    </w:p>
    <w:sectPr w:rsidR="00334F3C" w:rsidSect="00503E87">
      <w:headerReference w:type="default" r:id="rId14"/>
      <w:footerReference w:type="default" r:id="rId15"/>
      <w:headerReference w:type="first" r:id="rId16"/>
      <w:pgSz w:w="15840" w:h="12240" w:orient="landscape" w:code="1"/>
      <w:pgMar w:top="576" w:right="576" w:bottom="634" w:left="57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55CF5" w14:textId="77777777" w:rsidR="00F326A9" w:rsidRDefault="00F326A9" w:rsidP="00086F1A">
      <w:pPr>
        <w:spacing w:after="0" w:line="240" w:lineRule="auto"/>
      </w:pPr>
      <w:r>
        <w:separator/>
      </w:r>
    </w:p>
  </w:endnote>
  <w:endnote w:type="continuationSeparator" w:id="0">
    <w:p w14:paraId="2036B51B" w14:textId="77777777" w:rsidR="00F326A9" w:rsidRDefault="00F326A9" w:rsidP="0008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8"/>
    </w:tblGrid>
    <w:tr w:rsidR="00F326A9" w:rsidRPr="00A20B45" w14:paraId="02E7F2C6" w14:textId="77777777" w:rsidTr="003D242C">
      <w:tc>
        <w:tcPr>
          <w:tcW w:w="14466" w:type="dxa"/>
        </w:tcPr>
        <w:tbl>
          <w:tblPr>
            <w:tblStyle w:val="TableGrid"/>
            <w:tblW w:w="14552" w:type="dxa"/>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8"/>
            <w:gridCol w:w="1890"/>
            <w:gridCol w:w="5614"/>
          </w:tblGrid>
          <w:tr w:rsidR="00F326A9" w14:paraId="0A9B42E1" w14:textId="77777777" w:rsidTr="00ED2BA2">
            <w:tc>
              <w:tcPr>
                <w:tcW w:w="7048" w:type="dxa"/>
              </w:tcPr>
              <w:p w14:paraId="191B1824" w14:textId="28731656" w:rsidR="00F326A9" w:rsidRDefault="00F326A9" w:rsidP="00D56049">
                <w:pPr>
                  <w:pStyle w:val="Footer"/>
                  <w:ind w:left="-46"/>
                  <w:rPr>
                    <w:color w:val="BFBFBF" w:themeColor="background1" w:themeShade="BF"/>
                    <w:sz w:val="20"/>
                    <w:szCs w:val="20"/>
                  </w:rPr>
                </w:pPr>
                <w:r w:rsidRPr="00D56049">
                  <w:rPr>
                    <w:rFonts w:ascii="Century Gothic" w:hAnsi="Century Gothic"/>
                    <w:color w:val="C00000"/>
                    <w:sz w:val="20"/>
                    <w:szCs w:val="20"/>
                  </w:rPr>
                  <w:t>■</w:t>
                </w:r>
                <w:r>
                  <w:rPr>
                    <w:color w:val="BFBFBF" w:themeColor="background1" w:themeShade="BF"/>
                    <w:sz w:val="20"/>
                    <w:szCs w:val="20"/>
                  </w:rPr>
                  <w:t xml:space="preserve"> </w:t>
                </w:r>
                <w:r>
                  <w:rPr>
                    <w:b/>
                    <w:color w:val="7F7F7F" w:themeColor="text1" w:themeTint="80"/>
                    <w:sz w:val="16"/>
                    <w:szCs w:val="20"/>
                  </w:rPr>
                  <w:t>Pre</w:t>
                </w:r>
                <w:r w:rsidRPr="00ED2BA2">
                  <w:rPr>
                    <w:b/>
                    <w:color w:val="7F7F7F" w:themeColor="text1" w:themeTint="80"/>
                    <w:sz w:val="16"/>
                    <w:szCs w:val="20"/>
                  </w:rPr>
                  <w:t>-2018</w:t>
                </w:r>
                <w:r w:rsidRPr="003D242C">
                  <w:rPr>
                    <w:color w:val="7F7F7F" w:themeColor="text1" w:themeTint="80"/>
                    <w:sz w:val="16"/>
                    <w:szCs w:val="20"/>
                  </w:rPr>
                  <w:t xml:space="preserve"> </w:t>
                </w:r>
                <w:r w:rsidRPr="003D242C">
                  <w:rPr>
                    <w:rFonts w:ascii="Century Gothic" w:hAnsi="Century Gothic"/>
                    <w:color w:val="0000FF"/>
                    <w:sz w:val="20"/>
                    <w:szCs w:val="20"/>
                  </w:rPr>
                  <w:t>■</w:t>
                </w:r>
                <w:r>
                  <w:rPr>
                    <w:color w:val="BFBFBF" w:themeColor="background1" w:themeShade="BF"/>
                    <w:sz w:val="20"/>
                    <w:szCs w:val="20"/>
                  </w:rPr>
                  <w:t xml:space="preserve"> </w:t>
                </w:r>
                <w:r w:rsidRPr="00ED2BA2">
                  <w:rPr>
                    <w:b/>
                    <w:color w:val="7F7F7F" w:themeColor="text1" w:themeTint="80"/>
                    <w:sz w:val="16"/>
                    <w:szCs w:val="20"/>
                  </w:rPr>
                  <w:t>2018</w:t>
                </w:r>
                <w:r>
                  <w:rPr>
                    <w:b/>
                    <w:color w:val="7F7F7F" w:themeColor="text1" w:themeTint="80"/>
                    <w:sz w:val="16"/>
                    <w:szCs w:val="20"/>
                  </w:rPr>
                  <w:t xml:space="preserve"> Common Rule</w:t>
                </w:r>
              </w:p>
            </w:tc>
            <w:tc>
              <w:tcPr>
                <w:tcW w:w="1890" w:type="dxa"/>
              </w:tcPr>
              <w:p w14:paraId="3F79E622" w14:textId="665F6490" w:rsidR="00F326A9" w:rsidRDefault="00FC4CB9" w:rsidP="00ED2BA2">
                <w:pPr>
                  <w:pStyle w:val="Footer"/>
                  <w:spacing w:before="60"/>
                  <w:rPr>
                    <w:color w:val="BFBFBF" w:themeColor="background1" w:themeShade="BF"/>
                    <w:sz w:val="20"/>
                    <w:szCs w:val="20"/>
                  </w:rPr>
                </w:pPr>
                <w:sdt>
                  <w:sdtPr>
                    <w:rPr>
                      <w:color w:val="002060"/>
                      <w:sz w:val="18"/>
                    </w:rPr>
                    <w:id w:val="-1081367388"/>
                    <w:docPartObj>
                      <w:docPartGallery w:val="Page Numbers (Top of Page)"/>
                      <w:docPartUnique/>
                    </w:docPartObj>
                  </w:sdtPr>
                  <w:sdtEndPr/>
                  <w:sdtContent>
                    <w:r w:rsidR="00F326A9" w:rsidRPr="00A2784B">
                      <w:rPr>
                        <w:color w:val="002060"/>
                        <w:sz w:val="18"/>
                      </w:rPr>
                      <w:t xml:space="preserve">Page </w:t>
                    </w:r>
                    <w:r w:rsidR="00F326A9" w:rsidRPr="00A2784B">
                      <w:rPr>
                        <w:bCs/>
                        <w:color w:val="002060"/>
                        <w:sz w:val="18"/>
                        <w:szCs w:val="24"/>
                      </w:rPr>
                      <w:fldChar w:fldCharType="begin"/>
                    </w:r>
                    <w:r w:rsidR="00F326A9" w:rsidRPr="00A2784B">
                      <w:rPr>
                        <w:bCs/>
                        <w:color w:val="002060"/>
                        <w:sz w:val="18"/>
                      </w:rPr>
                      <w:instrText xml:space="preserve"> PAGE </w:instrText>
                    </w:r>
                    <w:r w:rsidR="00F326A9" w:rsidRPr="00A2784B">
                      <w:rPr>
                        <w:bCs/>
                        <w:color w:val="002060"/>
                        <w:sz w:val="18"/>
                        <w:szCs w:val="24"/>
                      </w:rPr>
                      <w:fldChar w:fldCharType="separate"/>
                    </w:r>
                    <w:r w:rsidR="00F326A9">
                      <w:rPr>
                        <w:bCs/>
                        <w:noProof/>
                        <w:color w:val="002060"/>
                        <w:sz w:val="18"/>
                      </w:rPr>
                      <w:t>4</w:t>
                    </w:r>
                    <w:r w:rsidR="00F326A9" w:rsidRPr="00A2784B">
                      <w:rPr>
                        <w:bCs/>
                        <w:color w:val="002060"/>
                        <w:sz w:val="18"/>
                        <w:szCs w:val="24"/>
                      </w:rPr>
                      <w:fldChar w:fldCharType="end"/>
                    </w:r>
                    <w:r w:rsidR="00F326A9" w:rsidRPr="00A2784B">
                      <w:rPr>
                        <w:color w:val="002060"/>
                        <w:sz w:val="18"/>
                      </w:rPr>
                      <w:t xml:space="preserve"> of </w:t>
                    </w:r>
                    <w:r w:rsidR="00F326A9" w:rsidRPr="00A2784B">
                      <w:rPr>
                        <w:bCs/>
                        <w:color w:val="002060"/>
                        <w:sz w:val="18"/>
                        <w:szCs w:val="24"/>
                      </w:rPr>
                      <w:fldChar w:fldCharType="begin"/>
                    </w:r>
                    <w:r w:rsidR="00F326A9" w:rsidRPr="00A2784B">
                      <w:rPr>
                        <w:bCs/>
                        <w:color w:val="002060"/>
                        <w:sz w:val="18"/>
                      </w:rPr>
                      <w:instrText xml:space="preserve"> NUMPAGES  </w:instrText>
                    </w:r>
                    <w:r w:rsidR="00F326A9" w:rsidRPr="00A2784B">
                      <w:rPr>
                        <w:bCs/>
                        <w:color w:val="002060"/>
                        <w:sz w:val="18"/>
                        <w:szCs w:val="24"/>
                      </w:rPr>
                      <w:fldChar w:fldCharType="separate"/>
                    </w:r>
                    <w:r w:rsidR="00F326A9">
                      <w:rPr>
                        <w:bCs/>
                        <w:noProof/>
                        <w:color w:val="002060"/>
                        <w:sz w:val="18"/>
                      </w:rPr>
                      <w:t>22</w:t>
                    </w:r>
                    <w:r w:rsidR="00F326A9" w:rsidRPr="00A2784B">
                      <w:rPr>
                        <w:bCs/>
                        <w:color w:val="002060"/>
                        <w:sz w:val="18"/>
                        <w:szCs w:val="24"/>
                      </w:rPr>
                      <w:fldChar w:fldCharType="end"/>
                    </w:r>
                  </w:sdtContent>
                </w:sdt>
              </w:p>
            </w:tc>
            <w:tc>
              <w:tcPr>
                <w:tcW w:w="5614" w:type="dxa"/>
              </w:tcPr>
              <w:p w14:paraId="427E8403" w14:textId="47C09125" w:rsidR="00F326A9" w:rsidRDefault="00F326A9" w:rsidP="00E2169F">
                <w:pPr>
                  <w:pStyle w:val="Footer"/>
                  <w:spacing w:before="60"/>
                  <w:ind w:right="-86"/>
                  <w:jc w:val="right"/>
                  <w:rPr>
                    <w:color w:val="BFBFBF" w:themeColor="background1" w:themeShade="BF"/>
                    <w:sz w:val="20"/>
                    <w:szCs w:val="20"/>
                  </w:rPr>
                </w:pPr>
                <w:r>
                  <w:rPr>
                    <w:color w:val="BFBFBF" w:themeColor="background1" w:themeShade="BF"/>
                    <w:sz w:val="16"/>
                    <w:szCs w:val="20"/>
                  </w:rPr>
                  <w:t xml:space="preserve">CARE-Q | </w:t>
                </w:r>
                <w:r w:rsidR="000E37D6">
                  <w:rPr>
                    <w:color w:val="BFBFBF" w:themeColor="background1" w:themeShade="BF"/>
                    <w:sz w:val="16"/>
                    <w:szCs w:val="20"/>
                  </w:rPr>
                  <w:t>Form A</w:t>
                </w:r>
                <w:r>
                  <w:rPr>
                    <w:color w:val="BFBFBF" w:themeColor="background1" w:themeShade="BF"/>
                    <w:sz w:val="16"/>
                    <w:szCs w:val="20"/>
                  </w:rPr>
                  <w:t xml:space="preserve"> | v0.4 </w:t>
                </w:r>
                <w:r w:rsidR="000E37D6">
                  <w:rPr>
                    <w:color w:val="BFBFBF" w:themeColor="background1" w:themeShade="BF"/>
                    <w:sz w:val="16"/>
                    <w:szCs w:val="20"/>
                  </w:rPr>
                  <w:t>22</w:t>
                </w:r>
                <w:r>
                  <w:rPr>
                    <w:color w:val="BFBFBF" w:themeColor="background1" w:themeShade="BF"/>
                    <w:sz w:val="16"/>
                    <w:szCs w:val="20"/>
                  </w:rPr>
                  <w:t>-</w:t>
                </w:r>
                <w:r w:rsidR="000E37D6">
                  <w:rPr>
                    <w:color w:val="BFBFBF" w:themeColor="background1" w:themeShade="BF"/>
                    <w:sz w:val="16"/>
                    <w:szCs w:val="20"/>
                  </w:rPr>
                  <w:t>MAR</w:t>
                </w:r>
                <w:r>
                  <w:rPr>
                    <w:color w:val="BFBFBF" w:themeColor="background1" w:themeShade="BF"/>
                    <w:sz w:val="16"/>
                    <w:szCs w:val="20"/>
                  </w:rPr>
                  <w:t>-202</w:t>
                </w:r>
                <w:r w:rsidR="000E37D6">
                  <w:rPr>
                    <w:color w:val="BFBFBF" w:themeColor="background1" w:themeShade="BF"/>
                    <w:sz w:val="16"/>
                    <w:szCs w:val="20"/>
                  </w:rPr>
                  <w:t>4</w:t>
                </w:r>
              </w:p>
            </w:tc>
          </w:tr>
        </w:tbl>
        <w:p w14:paraId="17F8EE86" w14:textId="616AC4A5" w:rsidR="00F326A9" w:rsidRPr="00A2784B" w:rsidRDefault="00F326A9" w:rsidP="00A20B45">
          <w:pPr>
            <w:pStyle w:val="Footer"/>
            <w:rPr>
              <w:color w:val="BFBFBF" w:themeColor="background1" w:themeShade="BF"/>
              <w:sz w:val="20"/>
              <w:szCs w:val="20"/>
            </w:rPr>
          </w:pPr>
        </w:p>
      </w:tc>
    </w:tr>
  </w:tbl>
  <w:p w14:paraId="1AC61075" w14:textId="77777777" w:rsidR="00F326A9" w:rsidRDefault="00F32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21EB5" w14:textId="77777777" w:rsidR="00F326A9" w:rsidRDefault="00F326A9" w:rsidP="00086F1A">
      <w:pPr>
        <w:spacing w:after="0" w:line="240" w:lineRule="auto"/>
      </w:pPr>
      <w:r>
        <w:separator/>
      </w:r>
    </w:p>
  </w:footnote>
  <w:footnote w:type="continuationSeparator" w:id="0">
    <w:p w14:paraId="5231CCA1" w14:textId="77777777" w:rsidR="00F326A9" w:rsidRDefault="00F326A9" w:rsidP="00086F1A">
      <w:pPr>
        <w:spacing w:after="0" w:line="240" w:lineRule="auto"/>
      </w:pPr>
      <w:r>
        <w:continuationSeparator/>
      </w:r>
    </w:p>
  </w:footnote>
  <w:footnote w:id="1">
    <w:p w14:paraId="5B8AD9AB" w14:textId="77777777" w:rsidR="00F326A9" w:rsidRPr="00EA6CD2" w:rsidRDefault="00F326A9" w:rsidP="00B85642">
      <w:pPr>
        <w:pStyle w:val="FootnoteText"/>
        <w:contextualSpacing/>
        <w:rPr>
          <w:sz w:val="16"/>
          <w:szCs w:val="16"/>
        </w:rPr>
      </w:pPr>
      <w:r w:rsidRPr="00EA6CD2">
        <w:rPr>
          <w:rStyle w:val="FootnoteReference"/>
          <w:sz w:val="16"/>
          <w:szCs w:val="16"/>
        </w:rPr>
        <w:footnoteRef/>
      </w:r>
      <w:r w:rsidRPr="00EA6CD2">
        <w:rPr>
          <w:sz w:val="16"/>
          <w:szCs w:val="16"/>
        </w:rPr>
        <w:t xml:space="preserve"> Based on: Institutional Review Board (IRB) Written Procedures: Guidance for Institutions and IRBs (</w:t>
      </w:r>
      <w:hyperlink r:id="rId1" w:history="1">
        <w:r w:rsidRPr="00EA6CD2">
          <w:rPr>
            <w:rStyle w:val="Hyperlink"/>
            <w:sz w:val="16"/>
            <w:szCs w:val="16"/>
          </w:rPr>
          <w:t>May 2018</w:t>
        </w:r>
      </w:hyperlink>
      <w:r w:rsidRPr="00EA6CD2">
        <w:rPr>
          <w:sz w:val="16"/>
          <w:szCs w:val="16"/>
        </w:rPr>
        <w:t>)</w:t>
      </w:r>
    </w:p>
  </w:footnote>
  <w:footnote w:id="2">
    <w:p w14:paraId="1C7EEA37" w14:textId="6F10588A" w:rsidR="00F326A9" w:rsidRPr="00EA6CD2" w:rsidRDefault="00F326A9" w:rsidP="00EA6CD2">
      <w:pPr>
        <w:pStyle w:val="FootnoteText"/>
        <w:contextualSpacing/>
        <w:rPr>
          <w:i/>
          <w:sz w:val="16"/>
          <w:szCs w:val="16"/>
        </w:rPr>
      </w:pPr>
      <w:r w:rsidRPr="00EA6CD2">
        <w:rPr>
          <w:rStyle w:val="FootnoteReference"/>
          <w:sz w:val="16"/>
          <w:szCs w:val="16"/>
        </w:rPr>
        <w:footnoteRef/>
      </w:r>
      <w:r w:rsidRPr="00EA6CD2">
        <w:rPr>
          <w:sz w:val="16"/>
          <w:szCs w:val="16"/>
        </w:rPr>
        <w:t xml:space="preserve"> </w:t>
      </w:r>
      <w:r w:rsidRPr="00FB0520">
        <w:rPr>
          <w:color w:val="C00000"/>
          <w:sz w:val="16"/>
          <w:szCs w:val="16"/>
        </w:rPr>
        <w:t>45 CFR 46.103(b)(4)(i)</w:t>
      </w:r>
      <w:r w:rsidRPr="00EA6CD2">
        <w:rPr>
          <w:color w:val="000000" w:themeColor="text1"/>
          <w:sz w:val="16"/>
          <w:szCs w:val="16"/>
        </w:rPr>
        <w:t xml:space="preserve">, </w:t>
      </w:r>
      <w:r w:rsidRPr="00EA6CD2">
        <w:rPr>
          <w:rStyle w:val="SubtleEmphasis"/>
          <w:i w:val="0"/>
          <w:color w:val="0000FF"/>
          <w:sz w:val="16"/>
          <w:szCs w:val="16"/>
        </w:rPr>
        <w:t>45 CFR 46.108(a)(3)(i)</w:t>
      </w:r>
      <w:r w:rsidRPr="00EA6CD2">
        <w:rPr>
          <w:rStyle w:val="SubtleEmphasis"/>
          <w:i w:val="0"/>
          <w:sz w:val="16"/>
          <w:szCs w:val="16"/>
        </w:rPr>
        <w:t>, 21 CFR 56.108(a)(1)</w:t>
      </w:r>
    </w:p>
  </w:footnote>
  <w:footnote w:id="3">
    <w:p w14:paraId="62AA8E01" w14:textId="77777777" w:rsidR="00F326A9" w:rsidRPr="00EA6CD2" w:rsidRDefault="00F326A9" w:rsidP="00EA6CD2">
      <w:pPr>
        <w:pStyle w:val="Default"/>
        <w:contextualSpacing/>
        <w:rPr>
          <w:sz w:val="16"/>
          <w:szCs w:val="16"/>
        </w:rPr>
      </w:pPr>
      <w:r w:rsidRPr="00EA6CD2">
        <w:rPr>
          <w:rStyle w:val="FootnoteReference"/>
          <w:rFonts w:asciiTheme="minorHAnsi" w:hAnsiTheme="minorHAnsi"/>
          <w:sz w:val="16"/>
          <w:szCs w:val="16"/>
        </w:rPr>
        <w:footnoteRef/>
      </w:r>
      <w:r w:rsidRPr="00EA6CD2">
        <w:rPr>
          <w:rFonts w:asciiTheme="minorHAnsi" w:hAnsiTheme="minorHAnsi"/>
          <w:sz w:val="16"/>
          <w:szCs w:val="16"/>
        </w:rPr>
        <w:t xml:space="preserve"> 45 CFR 46.108(b), 21 CFR 56.108(c)</w:t>
      </w:r>
    </w:p>
  </w:footnote>
  <w:footnote w:id="4">
    <w:p w14:paraId="2687BBA5" w14:textId="77777777" w:rsidR="00F326A9" w:rsidRPr="00EA6CD2" w:rsidRDefault="00F326A9" w:rsidP="00E4009A">
      <w:pPr>
        <w:pStyle w:val="FootnoteText"/>
        <w:rPr>
          <w:sz w:val="16"/>
          <w:szCs w:val="16"/>
        </w:rPr>
      </w:pPr>
      <w:r w:rsidRPr="00EA6CD2">
        <w:rPr>
          <w:rStyle w:val="FootnoteReference"/>
          <w:sz w:val="16"/>
          <w:szCs w:val="16"/>
        </w:rPr>
        <w:footnoteRef/>
      </w:r>
      <w:r w:rsidRPr="00EA6CD2">
        <w:rPr>
          <w:sz w:val="16"/>
          <w:szCs w:val="16"/>
        </w:rPr>
        <w:t xml:space="preserve"> 45 CFR 46.108(b), 21 CFR 56.108(c)</w:t>
      </w:r>
    </w:p>
  </w:footnote>
  <w:footnote w:id="5">
    <w:p w14:paraId="3DAF5402" w14:textId="77777777" w:rsidR="00F326A9" w:rsidRPr="00EA6CD2" w:rsidRDefault="00F326A9" w:rsidP="00BC6FAF">
      <w:pPr>
        <w:spacing w:after="0" w:line="240" w:lineRule="auto"/>
        <w:rPr>
          <w:sz w:val="16"/>
          <w:szCs w:val="16"/>
        </w:rPr>
      </w:pPr>
      <w:r w:rsidRPr="00EA6CD2">
        <w:rPr>
          <w:rStyle w:val="FootnoteReference"/>
          <w:sz w:val="16"/>
          <w:szCs w:val="16"/>
        </w:rPr>
        <w:footnoteRef/>
      </w:r>
      <w:r w:rsidRPr="00EA6CD2">
        <w:rPr>
          <w:sz w:val="16"/>
          <w:szCs w:val="16"/>
        </w:rPr>
        <w:t xml:space="preserve"> 45 CFR 46.110, 21 CFR 56.110</w:t>
      </w:r>
    </w:p>
  </w:footnote>
  <w:footnote w:id="6">
    <w:p w14:paraId="028AB29D" w14:textId="40D37808" w:rsidR="00F326A9" w:rsidRPr="00A73F1A" w:rsidRDefault="00F326A9">
      <w:pPr>
        <w:pStyle w:val="FootnoteText"/>
        <w:rPr>
          <w:sz w:val="16"/>
          <w:szCs w:val="16"/>
        </w:rPr>
      </w:pPr>
      <w:r w:rsidRPr="00A73F1A">
        <w:rPr>
          <w:rStyle w:val="FootnoteReference"/>
          <w:sz w:val="16"/>
          <w:szCs w:val="16"/>
        </w:rPr>
        <w:footnoteRef/>
      </w:r>
      <w:r w:rsidRPr="00A73F1A">
        <w:rPr>
          <w:sz w:val="16"/>
          <w:szCs w:val="16"/>
        </w:rPr>
        <w:t xml:space="preserve"> 45 CFR 46.111, 21 CFR 56.111</w:t>
      </w:r>
    </w:p>
  </w:footnote>
  <w:footnote w:id="7">
    <w:p w14:paraId="1AE9AC62" w14:textId="5CD6E1F2" w:rsidR="00F326A9" w:rsidRPr="00A73F1A" w:rsidRDefault="00F326A9">
      <w:pPr>
        <w:pStyle w:val="FootnoteText"/>
        <w:rPr>
          <w:sz w:val="16"/>
          <w:szCs w:val="16"/>
        </w:rPr>
      </w:pPr>
      <w:r w:rsidRPr="00A73F1A">
        <w:rPr>
          <w:rStyle w:val="FootnoteReference"/>
          <w:sz w:val="16"/>
          <w:szCs w:val="16"/>
        </w:rPr>
        <w:footnoteRef/>
      </w:r>
      <w:r w:rsidRPr="00A73F1A">
        <w:rPr>
          <w:sz w:val="16"/>
          <w:szCs w:val="16"/>
        </w:rPr>
        <w:t xml:space="preserve"> 45 CFR 46.111(a)(4) and (5), 21 CFR 56.111(a)(4) and (5), 45 CFR 46.116, 21 CFR 50.20, 21 CFR 50.25, 45 CFR 46.117, 21 CFR 50.27</w:t>
      </w:r>
    </w:p>
  </w:footnote>
  <w:footnote w:id="8">
    <w:p w14:paraId="2AE69E97" w14:textId="77777777" w:rsidR="00F326A9" w:rsidRPr="00543B3D" w:rsidRDefault="00F326A9" w:rsidP="00021668">
      <w:pPr>
        <w:pStyle w:val="NoSpacing"/>
        <w:rPr>
          <w:sz w:val="20"/>
        </w:rPr>
      </w:pPr>
      <w:r w:rsidRPr="00543B3D">
        <w:rPr>
          <w:rStyle w:val="FootnoteReference"/>
          <w:sz w:val="16"/>
          <w:szCs w:val="20"/>
        </w:rPr>
        <w:footnoteRef/>
      </w:r>
      <w:r w:rsidRPr="00543B3D">
        <w:rPr>
          <w:sz w:val="16"/>
          <w:szCs w:val="20"/>
        </w:rPr>
        <w:t xml:space="preserve"> </w:t>
      </w:r>
      <w:hyperlink r:id="rId2" w:history="1">
        <w:r w:rsidRPr="00543B3D">
          <w:rPr>
            <w:rStyle w:val="Hyperlink"/>
            <w:sz w:val="16"/>
            <w:szCs w:val="20"/>
          </w:rPr>
          <w:t>FDA Informed Consent Information Sheet</w:t>
        </w:r>
      </w:hyperlink>
      <w:r w:rsidRPr="00543B3D">
        <w:rPr>
          <w:sz w:val="16"/>
          <w:szCs w:val="20"/>
        </w:rPr>
        <w:t xml:space="preserve"> (July 2014 draft guidance pp.30-33)</w:t>
      </w:r>
    </w:p>
  </w:footnote>
  <w:footnote w:id="9">
    <w:p w14:paraId="0CED94B6" w14:textId="0466F618" w:rsidR="00F326A9" w:rsidRPr="00543B3D" w:rsidRDefault="00F326A9" w:rsidP="00245DCC">
      <w:pPr>
        <w:pStyle w:val="NoSpacing"/>
        <w:rPr>
          <w:sz w:val="16"/>
          <w:szCs w:val="20"/>
        </w:rPr>
      </w:pPr>
      <w:r w:rsidRPr="00543B3D">
        <w:rPr>
          <w:rStyle w:val="FootnoteReference"/>
          <w:sz w:val="16"/>
          <w:szCs w:val="20"/>
        </w:rPr>
        <w:footnoteRef/>
      </w:r>
      <w:r w:rsidRPr="00543B3D">
        <w:rPr>
          <w:sz w:val="16"/>
          <w:szCs w:val="20"/>
        </w:rPr>
        <w:t xml:space="preserve"> </w:t>
      </w:r>
      <w:hyperlink r:id="rId3" w:history="1">
        <w:r w:rsidRPr="00543B3D">
          <w:rPr>
            <w:rStyle w:val="Hyperlink"/>
            <w:sz w:val="16"/>
            <w:szCs w:val="20"/>
          </w:rPr>
          <w:t>FDA Waiver or Alteration of Informed Consent for Clinical Investigations Involving No More Than Minimal Risk to Human Subjects</w:t>
        </w:r>
      </w:hyperlink>
      <w:r w:rsidRPr="00543B3D">
        <w:rPr>
          <w:sz w:val="16"/>
          <w:szCs w:val="20"/>
        </w:rPr>
        <w:t xml:space="preserve"> (July 2017) </w:t>
      </w:r>
    </w:p>
  </w:footnote>
  <w:footnote w:id="10">
    <w:p w14:paraId="116ED3A0" w14:textId="77777777" w:rsidR="00F326A9" w:rsidRPr="00543B3D" w:rsidRDefault="00F326A9" w:rsidP="00245DCC">
      <w:pPr>
        <w:pStyle w:val="NoSpacing"/>
        <w:rPr>
          <w:sz w:val="16"/>
          <w:szCs w:val="20"/>
        </w:rPr>
      </w:pPr>
      <w:r w:rsidRPr="00543B3D">
        <w:rPr>
          <w:rStyle w:val="FootnoteReference"/>
          <w:sz w:val="16"/>
          <w:szCs w:val="20"/>
        </w:rPr>
        <w:footnoteRef/>
      </w:r>
      <w:r w:rsidRPr="00543B3D">
        <w:rPr>
          <w:sz w:val="16"/>
          <w:szCs w:val="20"/>
        </w:rPr>
        <w:t xml:space="preserve"> </w:t>
      </w:r>
      <w:hyperlink r:id="rId4" w:history="1">
        <w:r w:rsidRPr="00543B3D">
          <w:rPr>
            <w:rStyle w:val="Hyperlink"/>
            <w:sz w:val="16"/>
            <w:szCs w:val="20"/>
          </w:rPr>
          <w:t>FDA Informed Consent Information Sheet</w:t>
        </w:r>
      </w:hyperlink>
      <w:r w:rsidRPr="00543B3D">
        <w:rPr>
          <w:sz w:val="16"/>
          <w:szCs w:val="20"/>
        </w:rPr>
        <w:t xml:space="preserve"> (July 2014 draft guidance)</w:t>
      </w:r>
    </w:p>
  </w:footnote>
  <w:footnote w:id="11">
    <w:p w14:paraId="3CB02E4A" w14:textId="77777777" w:rsidR="00F326A9" w:rsidRPr="00543B3D" w:rsidRDefault="00F326A9" w:rsidP="00021668">
      <w:pPr>
        <w:pStyle w:val="NoSpacing"/>
        <w:rPr>
          <w:sz w:val="16"/>
          <w:szCs w:val="20"/>
        </w:rPr>
      </w:pPr>
      <w:r w:rsidRPr="00543B3D">
        <w:rPr>
          <w:rStyle w:val="FootnoteReference"/>
          <w:sz w:val="16"/>
          <w:szCs w:val="20"/>
        </w:rPr>
        <w:footnoteRef/>
      </w:r>
      <w:r w:rsidRPr="00543B3D">
        <w:rPr>
          <w:sz w:val="16"/>
          <w:szCs w:val="20"/>
        </w:rPr>
        <w:t xml:space="preserve"> </w:t>
      </w:r>
      <w:hyperlink r:id="rId5" w:history="1">
        <w:r w:rsidRPr="00543B3D">
          <w:rPr>
            <w:rStyle w:val="Hyperlink"/>
            <w:sz w:val="16"/>
            <w:szCs w:val="20"/>
          </w:rPr>
          <w:t>FDA Informed Consent Information Sheet</w:t>
        </w:r>
      </w:hyperlink>
      <w:r w:rsidRPr="00543B3D">
        <w:rPr>
          <w:sz w:val="16"/>
          <w:szCs w:val="20"/>
        </w:rPr>
        <w:t xml:space="preserve"> (July 2014 draft guidance)</w:t>
      </w:r>
    </w:p>
  </w:footnote>
  <w:footnote w:id="12">
    <w:p w14:paraId="46C49EA5" w14:textId="60AA748F" w:rsidR="00F326A9" w:rsidRPr="00543B3D" w:rsidRDefault="00F326A9" w:rsidP="005C41B6">
      <w:pPr>
        <w:pStyle w:val="FootnoteText"/>
        <w:rPr>
          <w:sz w:val="16"/>
        </w:rPr>
      </w:pPr>
      <w:r w:rsidRPr="00543B3D">
        <w:rPr>
          <w:rStyle w:val="FootnoteReference"/>
          <w:sz w:val="16"/>
        </w:rPr>
        <w:footnoteRef/>
      </w:r>
      <w:r w:rsidRPr="00543B3D">
        <w:rPr>
          <w:sz w:val="16"/>
        </w:rPr>
        <w:t xml:space="preserve"> 45 CFR 46.111(b), 21 CFR 56.111(b)</w:t>
      </w:r>
    </w:p>
  </w:footnote>
  <w:footnote w:id="13">
    <w:p w14:paraId="72F48EC6" w14:textId="00CA8C07" w:rsidR="00F326A9" w:rsidRDefault="00F326A9" w:rsidP="004E0CB6">
      <w:pPr>
        <w:pStyle w:val="FootnoteText"/>
      </w:pPr>
      <w:r w:rsidRPr="00543B3D">
        <w:rPr>
          <w:rStyle w:val="FootnoteReference"/>
          <w:sz w:val="16"/>
        </w:rPr>
        <w:footnoteRef/>
      </w:r>
      <w:r w:rsidRPr="00543B3D">
        <w:rPr>
          <w:sz w:val="16"/>
        </w:rPr>
        <w:t xml:space="preserve"> </w:t>
      </w:r>
      <w:hyperlink r:id="rId6" w:history="1">
        <w:r w:rsidRPr="00543B3D">
          <w:rPr>
            <w:rStyle w:val="Hyperlink"/>
            <w:sz w:val="16"/>
          </w:rPr>
          <w:t>FDA Informed Consent Information Sheet</w:t>
        </w:r>
      </w:hyperlink>
      <w:r w:rsidRPr="00543B3D">
        <w:rPr>
          <w:sz w:val="16"/>
        </w:rPr>
        <w:t xml:space="preserve"> (July 2014 draft guidance, pp 34-35)</w:t>
      </w:r>
    </w:p>
  </w:footnote>
  <w:footnote w:id="14">
    <w:p w14:paraId="6C34ED03" w14:textId="6E620392" w:rsidR="00F326A9" w:rsidRPr="00660AF5" w:rsidRDefault="00F326A9" w:rsidP="000676F3">
      <w:pPr>
        <w:pStyle w:val="FootnoteText"/>
        <w:rPr>
          <w:sz w:val="16"/>
        </w:rPr>
      </w:pPr>
      <w:r w:rsidRPr="00660AF5">
        <w:rPr>
          <w:rStyle w:val="FootnoteReference"/>
          <w:sz w:val="16"/>
        </w:rPr>
        <w:footnoteRef/>
      </w:r>
      <w:r w:rsidRPr="00660AF5">
        <w:rPr>
          <w:sz w:val="16"/>
        </w:rPr>
        <w:t xml:space="preserve"> </w:t>
      </w:r>
      <w:hyperlink r:id="rId7" w:history="1">
        <w:r w:rsidRPr="00660AF5">
          <w:rPr>
            <w:rStyle w:val="Hyperlink"/>
            <w:sz w:val="16"/>
          </w:rPr>
          <w:t>Secretarial Waiver for OHRP</w:t>
        </w:r>
      </w:hyperlink>
      <w:r w:rsidRPr="00660AF5">
        <w:rPr>
          <w:sz w:val="16"/>
        </w:rPr>
        <w:t>, and 21 CFR 50.24 for FDA-regulated studies</w:t>
      </w:r>
    </w:p>
  </w:footnote>
  <w:footnote w:id="15">
    <w:p w14:paraId="7225BEA0" w14:textId="151D0D8C" w:rsidR="00F326A9" w:rsidRPr="00660AF5" w:rsidRDefault="00F326A9" w:rsidP="000676F3">
      <w:pPr>
        <w:pStyle w:val="FootnoteText"/>
        <w:rPr>
          <w:sz w:val="16"/>
        </w:rPr>
      </w:pPr>
      <w:r w:rsidRPr="00660AF5">
        <w:rPr>
          <w:rStyle w:val="FootnoteReference"/>
          <w:sz w:val="16"/>
        </w:rPr>
        <w:footnoteRef/>
      </w:r>
      <w:r w:rsidRPr="00660AF5">
        <w:rPr>
          <w:sz w:val="16"/>
        </w:rPr>
        <w:t xml:space="preserve"> 21 CFR 312.2, 812.2</w:t>
      </w:r>
    </w:p>
  </w:footnote>
  <w:footnote w:id="16">
    <w:p w14:paraId="79EF71AC" w14:textId="0104B240" w:rsidR="00F326A9" w:rsidRPr="00660AF5" w:rsidRDefault="00F326A9" w:rsidP="000676F3">
      <w:pPr>
        <w:pStyle w:val="FootnoteText"/>
        <w:rPr>
          <w:sz w:val="16"/>
        </w:rPr>
      </w:pPr>
      <w:r w:rsidRPr="00660AF5">
        <w:rPr>
          <w:rStyle w:val="FootnoteReference"/>
          <w:sz w:val="16"/>
        </w:rPr>
        <w:footnoteRef/>
      </w:r>
      <w:r w:rsidRPr="00660AF5">
        <w:rPr>
          <w:sz w:val="16"/>
        </w:rPr>
        <w:t xml:space="preserve"> 21 CFR 56.108(a)(1), 56.115(a)(6), 812.2, 812.66</w:t>
      </w:r>
    </w:p>
  </w:footnote>
  <w:footnote w:id="17">
    <w:p w14:paraId="5472F2E6" w14:textId="60632ECB" w:rsidR="00F326A9" w:rsidRPr="00660AF5" w:rsidRDefault="00F326A9" w:rsidP="00DE4139">
      <w:pPr>
        <w:pStyle w:val="FootnoteText"/>
        <w:rPr>
          <w:sz w:val="16"/>
        </w:rPr>
      </w:pPr>
      <w:r w:rsidRPr="00660AF5">
        <w:rPr>
          <w:rStyle w:val="FootnoteReference"/>
          <w:sz w:val="16"/>
        </w:rPr>
        <w:footnoteRef/>
      </w:r>
      <w:r w:rsidRPr="00660AF5">
        <w:rPr>
          <w:sz w:val="16"/>
        </w:rPr>
        <w:t xml:space="preserve"> 45 CFR 46 Subparts B and C</w:t>
      </w:r>
    </w:p>
  </w:footnote>
  <w:footnote w:id="18">
    <w:p w14:paraId="0360DBD6" w14:textId="68DC8066" w:rsidR="00F326A9" w:rsidRDefault="00F326A9" w:rsidP="007C4A07">
      <w:pPr>
        <w:pStyle w:val="FootnoteText"/>
      </w:pPr>
      <w:r w:rsidRPr="00660AF5">
        <w:rPr>
          <w:rStyle w:val="FootnoteReference"/>
          <w:sz w:val="16"/>
        </w:rPr>
        <w:footnoteRef/>
      </w:r>
      <w:r w:rsidRPr="00660AF5">
        <w:rPr>
          <w:sz w:val="16"/>
        </w:rPr>
        <w:t xml:space="preserve"> 45 CFR 46 Subpart D, 21 CFR 50 Subpart D, 45 CFR 46.111(b), 21 CFR 56.111(c)</w:t>
      </w:r>
    </w:p>
  </w:footnote>
  <w:footnote w:id="19">
    <w:p w14:paraId="013707CA" w14:textId="309D92C8" w:rsidR="00F326A9" w:rsidRPr="005E0429" w:rsidRDefault="00F326A9" w:rsidP="007C4A07">
      <w:pPr>
        <w:pStyle w:val="FootnoteText"/>
        <w:rPr>
          <w:sz w:val="16"/>
          <w:szCs w:val="16"/>
        </w:rPr>
      </w:pPr>
      <w:r w:rsidRPr="005E0429">
        <w:rPr>
          <w:rStyle w:val="FootnoteReference"/>
          <w:sz w:val="16"/>
          <w:szCs w:val="16"/>
        </w:rPr>
        <w:footnoteRef/>
      </w:r>
      <w:r w:rsidRPr="005E0429">
        <w:rPr>
          <w:sz w:val="16"/>
          <w:szCs w:val="16"/>
        </w:rPr>
        <w:t xml:space="preserve"> </w:t>
      </w:r>
      <w:r w:rsidRPr="00FB0520">
        <w:rPr>
          <w:color w:val="C00000"/>
          <w:sz w:val="16"/>
          <w:szCs w:val="16"/>
        </w:rPr>
        <w:t>45 CFR 46.103(b)(4)(i)</w:t>
      </w:r>
      <w:r w:rsidRPr="00DC0BA2">
        <w:rPr>
          <w:color w:val="000000" w:themeColor="text1"/>
          <w:sz w:val="16"/>
          <w:szCs w:val="16"/>
        </w:rPr>
        <w:t>,</w:t>
      </w:r>
      <w:r w:rsidRPr="005E0429">
        <w:rPr>
          <w:color w:val="000000" w:themeColor="text1"/>
          <w:sz w:val="16"/>
          <w:szCs w:val="16"/>
        </w:rPr>
        <w:t xml:space="preserve"> </w:t>
      </w:r>
      <w:r w:rsidRPr="005E0429">
        <w:rPr>
          <w:rStyle w:val="SubtleEmphasis"/>
          <w:i w:val="0"/>
          <w:color w:val="0000FF"/>
          <w:sz w:val="16"/>
          <w:szCs w:val="16"/>
        </w:rPr>
        <w:t>45 CFR 46.108(a)(3)(i)</w:t>
      </w:r>
      <w:r w:rsidRPr="00DC0BA2">
        <w:rPr>
          <w:rStyle w:val="SubtleEmphasis"/>
          <w:i w:val="0"/>
          <w:color w:val="000000" w:themeColor="text1"/>
          <w:sz w:val="16"/>
          <w:szCs w:val="16"/>
        </w:rPr>
        <w:t>,</w:t>
      </w:r>
      <w:r w:rsidRPr="005E0429">
        <w:rPr>
          <w:rStyle w:val="SubtleEmphasis"/>
          <w:i w:val="0"/>
          <w:color w:val="0000FF"/>
          <w:sz w:val="16"/>
          <w:szCs w:val="16"/>
        </w:rPr>
        <w:t xml:space="preserve"> </w:t>
      </w:r>
      <w:r w:rsidRPr="005E0429">
        <w:rPr>
          <w:sz w:val="16"/>
          <w:szCs w:val="16"/>
        </w:rPr>
        <w:t>21 CFR 56.108(a)(1), 45 CFR 46.109(d), 21 CFR 56.109(e)</w:t>
      </w:r>
    </w:p>
  </w:footnote>
  <w:footnote w:id="20">
    <w:p w14:paraId="7AC3F4FF" w14:textId="685AC70D" w:rsidR="00F326A9" w:rsidRPr="00A73F1A" w:rsidRDefault="00F326A9" w:rsidP="00070234">
      <w:pPr>
        <w:pStyle w:val="FootnoteText"/>
        <w:rPr>
          <w:sz w:val="16"/>
          <w:szCs w:val="16"/>
        </w:rPr>
      </w:pPr>
      <w:r w:rsidRPr="00A73F1A">
        <w:rPr>
          <w:rStyle w:val="FootnoteReference"/>
          <w:sz w:val="16"/>
          <w:szCs w:val="16"/>
        </w:rPr>
        <w:footnoteRef/>
      </w:r>
      <w:r w:rsidRPr="00A73F1A">
        <w:rPr>
          <w:sz w:val="16"/>
          <w:szCs w:val="16"/>
        </w:rPr>
        <w:t xml:space="preserve"> 21 CFR 312.305(c)(4), 812.36</w:t>
      </w:r>
    </w:p>
  </w:footnote>
  <w:footnote w:id="21">
    <w:p w14:paraId="57B33753" w14:textId="779C0226" w:rsidR="00F326A9" w:rsidRPr="00A73F1A" w:rsidRDefault="00F326A9" w:rsidP="00DF6FD1">
      <w:pPr>
        <w:pStyle w:val="FootnoteText"/>
        <w:rPr>
          <w:sz w:val="16"/>
          <w:szCs w:val="16"/>
        </w:rPr>
      </w:pPr>
      <w:r w:rsidRPr="00A73F1A">
        <w:rPr>
          <w:rStyle w:val="FootnoteReference"/>
          <w:sz w:val="16"/>
          <w:szCs w:val="16"/>
        </w:rPr>
        <w:footnoteRef/>
      </w:r>
      <w:r w:rsidRPr="00A73F1A">
        <w:rPr>
          <w:sz w:val="16"/>
          <w:szCs w:val="16"/>
        </w:rPr>
        <w:t xml:space="preserve"> 21 CFR 50.23, 56.102(d), 56.104(c)</w:t>
      </w:r>
    </w:p>
  </w:footnote>
  <w:footnote w:id="22">
    <w:p w14:paraId="4FBDCB59" w14:textId="77777777" w:rsidR="00F326A9" w:rsidRPr="00A73F1A" w:rsidRDefault="00F326A9" w:rsidP="00DF6FD1">
      <w:pPr>
        <w:pStyle w:val="FootnoteText"/>
        <w:rPr>
          <w:sz w:val="16"/>
          <w:szCs w:val="16"/>
        </w:rPr>
      </w:pPr>
      <w:r w:rsidRPr="00A73F1A">
        <w:rPr>
          <w:rStyle w:val="FootnoteReference"/>
          <w:sz w:val="16"/>
          <w:szCs w:val="16"/>
        </w:rPr>
        <w:footnoteRef/>
      </w:r>
      <w:r w:rsidRPr="00A73F1A">
        <w:rPr>
          <w:sz w:val="16"/>
          <w:szCs w:val="16"/>
        </w:rPr>
        <w:t xml:space="preserve"> 21 CFR 814.124</w:t>
      </w:r>
    </w:p>
  </w:footnote>
  <w:footnote w:id="23">
    <w:p w14:paraId="59B857B4" w14:textId="428B33B3" w:rsidR="00F326A9" w:rsidRPr="00A73F1A" w:rsidRDefault="00F326A9">
      <w:pPr>
        <w:pStyle w:val="FootnoteText"/>
        <w:rPr>
          <w:color w:val="000000" w:themeColor="text1"/>
          <w:sz w:val="16"/>
          <w:szCs w:val="16"/>
        </w:rPr>
      </w:pPr>
      <w:r w:rsidRPr="00A73F1A">
        <w:rPr>
          <w:rStyle w:val="FootnoteReference"/>
          <w:sz w:val="16"/>
          <w:szCs w:val="16"/>
        </w:rPr>
        <w:footnoteRef/>
      </w:r>
      <w:r w:rsidRPr="00A73F1A">
        <w:rPr>
          <w:sz w:val="16"/>
          <w:szCs w:val="16"/>
        </w:rPr>
        <w:t xml:space="preserve"> </w:t>
      </w:r>
      <w:r w:rsidRPr="00FB0520">
        <w:rPr>
          <w:color w:val="C00000"/>
          <w:sz w:val="16"/>
          <w:szCs w:val="16"/>
        </w:rPr>
        <w:t>45 CFR 46.103(b)(4)(ii)</w:t>
      </w:r>
      <w:r w:rsidRPr="00A73F1A">
        <w:rPr>
          <w:color w:val="000000" w:themeColor="text1"/>
          <w:sz w:val="16"/>
          <w:szCs w:val="16"/>
        </w:rPr>
        <w:t xml:space="preserve">, </w:t>
      </w:r>
      <w:r w:rsidRPr="00A73F1A">
        <w:rPr>
          <w:color w:val="0000FF"/>
          <w:sz w:val="16"/>
          <w:szCs w:val="16"/>
        </w:rPr>
        <w:t>45 CFR 46.108(a)(3)(ii)</w:t>
      </w:r>
      <w:r w:rsidRPr="00A73F1A">
        <w:rPr>
          <w:color w:val="000000" w:themeColor="text1"/>
          <w:sz w:val="16"/>
          <w:szCs w:val="16"/>
        </w:rPr>
        <w:t>, 21 CFR 56.108(a)(2)</w:t>
      </w:r>
    </w:p>
  </w:footnote>
  <w:footnote w:id="24">
    <w:p w14:paraId="3568C3EA" w14:textId="689389E7" w:rsidR="00F326A9" w:rsidRPr="00FB0520" w:rsidRDefault="00F326A9" w:rsidP="00B424D7">
      <w:pPr>
        <w:pStyle w:val="FootnoteText"/>
        <w:rPr>
          <w:sz w:val="16"/>
          <w:szCs w:val="16"/>
        </w:rPr>
      </w:pPr>
      <w:r w:rsidRPr="00FB0520">
        <w:rPr>
          <w:rStyle w:val="FootnoteReference"/>
          <w:sz w:val="16"/>
          <w:szCs w:val="16"/>
        </w:rPr>
        <w:footnoteRef/>
      </w:r>
      <w:r w:rsidRPr="00FB0520">
        <w:rPr>
          <w:sz w:val="16"/>
          <w:szCs w:val="16"/>
        </w:rPr>
        <w:t xml:space="preserve"> </w:t>
      </w:r>
      <w:r w:rsidRPr="00FB0520">
        <w:rPr>
          <w:color w:val="C00000"/>
          <w:sz w:val="16"/>
          <w:szCs w:val="16"/>
        </w:rPr>
        <w:t>45 CFR 46.103(b)(4)(ii)</w:t>
      </w:r>
      <w:r w:rsidRPr="00FB0520">
        <w:rPr>
          <w:color w:val="000000" w:themeColor="text1"/>
          <w:sz w:val="16"/>
          <w:szCs w:val="16"/>
        </w:rPr>
        <w:t xml:space="preserve">, </w:t>
      </w:r>
      <w:r w:rsidRPr="00FB0520">
        <w:rPr>
          <w:color w:val="0000FF"/>
          <w:sz w:val="16"/>
          <w:szCs w:val="16"/>
        </w:rPr>
        <w:t>45 CFR 46.108(a)(3)(ii)</w:t>
      </w:r>
      <w:r w:rsidRPr="00FB0520">
        <w:rPr>
          <w:color w:val="000000" w:themeColor="text1"/>
          <w:sz w:val="16"/>
          <w:szCs w:val="16"/>
        </w:rPr>
        <w:t>,</w:t>
      </w:r>
      <w:r w:rsidRPr="00FB0520">
        <w:rPr>
          <w:sz w:val="16"/>
          <w:szCs w:val="16"/>
        </w:rPr>
        <w:t xml:space="preserve"> 21 CFR 56.108(a)(2)</w:t>
      </w:r>
    </w:p>
  </w:footnote>
  <w:footnote w:id="25">
    <w:p w14:paraId="158D4EEB" w14:textId="7200F143" w:rsidR="00F326A9" w:rsidRDefault="00F326A9" w:rsidP="00070234">
      <w:pPr>
        <w:pStyle w:val="FootnoteText"/>
      </w:pPr>
      <w:r w:rsidRPr="00FB0520">
        <w:rPr>
          <w:rStyle w:val="FootnoteReference"/>
          <w:sz w:val="16"/>
          <w:szCs w:val="16"/>
        </w:rPr>
        <w:footnoteRef/>
      </w:r>
      <w:r w:rsidRPr="00FB0520">
        <w:rPr>
          <w:sz w:val="16"/>
          <w:szCs w:val="16"/>
        </w:rPr>
        <w:t xml:space="preserve"> </w:t>
      </w:r>
      <w:r w:rsidRPr="00FB0520">
        <w:rPr>
          <w:color w:val="C00000"/>
          <w:sz w:val="16"/>
          <w:szCs w:val="16"/>
        </w:rPr>
        <w:t>45 CFR 46.103(b)(4)(ii)</w:t>
      </w:r>
      <w:r w:rsidRPr="00FB0520">
        <w:rPr>
          <w:color w:val="000000" w:themeColor="text1"/>
          <w:sz w:val="16"/>
          <w:szCs w:val="16"/>
        </w:rPr>
        <w:t xml:space="preserve">, </w:t>
      </w:r>
      <w:r w:rsidRPr="00FB0520">
        <w:rPr>
          <w:color w:val="0000FF"/>
          <w:sz w:val="16"/>
          <w:szCs w:val="16"/>
        </w:rPr>
        <w:t>45 CFR 46.108</w:t>
      </w:r>
      <w:r>
        <w:rPr>
          <w:color w:val="0000FF"/>
          <w:sz w:val="16"/>
          <w:szCs w:val="16"/>
        </w:rPr>
        <w:t>(</w:t>
      </w:r>
      <w:r w:rsidRPr="00FB0520">
        <w:rPr>
          <w:color w:val="0000FF"/>
          <w:sz w:val="16"/>
          <w:szCs w:val="16"/>
        </w:rPr>
        <w:t>a)(3)(ii)</w:t>
      </w:r>
      <w:r w:rsidRPr="00FB0520">
        <w:rPr>
          <w:color w:val="000000" w:themeColor="text1"/>
          <w:sz w:val="16"/>
          <w:szCs w:val="16"/>
        </w:rPr>
        <w:t xml:space="preserve">, </w:t>
      </w:r>
      <w:r w:rsidRPr="00FB0520">
        <w:rPr>
          <w:sz w:val="16"/>
          <w:szCs w:val="16"/>
        </w:rPr>
        <w:t>21 CFR 56.108(a)(2)</w:t>
      </w:r>
    </w:p>
  </w:footnote>
  <w:footnote w:id="26">
    <w:p w14:paraId="6291B324" w14:textId="0F9F888B" w:rsidR="00F326A9" w:rsidRDefault="00F326A9">
      <w:pPr>
        <w:pStyle w:val="FootnoteText"/>
      </w:pPr>
      <w:r w:rsidRPr="00B658F9">
        <w:rPr>
          <w:rStyle w:val="FootnoteReference"/>
          <w:sz w:val="16"/>
        </w:rPr>
        <w:footnoteRef/>
      </w:r>
      <w:r w:rsidRPr="00B658F9">
        <w:rPr>
          <w:sz w:val="16"/>
        </w:rPr>
        <w:t xml:space="preserve"> </w:t>
      </w:r>
      <w:r w:rsidRPr="00733877">
        <w:rPr>
          <w:color w:val="C00000"/>
          <w:sz w:val="16"/>
        </w:rPr>
        <w:t>45 CFR 46.103(b)(4)(iii)</w:t>
      </w:r>
      <w:r w:rsidRPr="00B658F9">
        <w:rPr>
          <w:sz w:val="16"/>
        </w:rPr>
        <w:t xml:space="preserve">, </w:t>
      </w:r>
      <w:r w:rsidRPr="00B658F9">
        <w:rPr>
          <w:color w:val="0000FF"/>
          <w:sz w:val="16"/>
        </w:rPr>
        <w:t>45</w:t>
      </w:r>
      <w:r>
        <w:rPr>
          <w:color w:val="0000FF"/>
          <w:sz w:val="16"/>
        </w:rPr>
        <w:t xml:space="preserve"> </w:t>
      </w:r>
      <w:r w:rsidRPr="00B658F9">
        <w:rPr>
          <w:color w:val="0000FF"/>
          <w:sz w:val="16"/>
        </w:rPr>
        <w:t>CFR 46.108(a)(3)(iii)</w:t>
      </w:r>
      <w:r w:rsidRPr="00B658F9">
        <w:rPr>
          <w:sz w:val="16"/>
        </w:rPr>
        <w:t>, 21 CFR 56.108(a)(3)</w:t>
      </w:r>
      <w:r>
        <w:rPr>
          <w:sz w:val="16"/>
        </w:rPr>
        <w:t xml:space="preserve"> and (4)</w:t>
      </w:r>
    </w:p>
  </w:footnote>
  <w:footnote w:id="27">
    <w:p w14:paraId="1F08AFAA" w14:textId="444286A9" w:rsidR="00F326A9" w:rsidRPr="00A73F1A" w:rsidRDefault="00F326A9" w:rsidP="00DF6FD1">
      <w:pPr>
        <w:pStyle w:val="FootnoteText"/>
        <w:rPr>
          <w:sz w:val="16"/>
          <w:szCs w:val="16"/>
        </w:rPr>
      </w:pPr>
      <w:r w:rsidRPr="00A73F1A">
        <w:rPr>
          <w:rStyle w:val="FootnoteReference"/>
          <w:sz w:val="16"/>
          <w:szCs w:val="16"/>
        </w:rPr>
        <w:footnoteRef/>
      </w:r>
      <w:r w:rsidRPr="00A73F1A">
        <w:rPr>
          <w:sz w:val="16"/>
          <w:szCs w:val="16"/>
        </w:rPr>
        <w:t xml:space="preserve"> </w:t>
      </w:r>
      <w:r w:rsidRPr="00733877">
        <w:rPr>
          <w:color w:val="C00000"/>
          <w:sz w:val="16"/>
          <w:szCs w:val="16"/>
        </w:rPr>
        <w:t>45 CFR 46.103(b)(4)(iii)</w:t>
      </w:r>
      <w:r w:rsidRPr="00A73F1A">
        <w:rPr>
          <w:color w:val="000000" w:themeColor="text1"/>
          <w:sz w:val="16"/>
          <w:szCs w:val="16"/>
        </w:rPr>
        <w:t xml:space="preserve">, </w:t>
      </w:r>
      <w:r w:rsidRPr="00A73F1A">
        <w:rPr>
          <w:color w:val="0000FF"/>
          <w:sz w:val="16"/>
          <w:szCs w:val="16"/>
        </w:rPr>
        <w:t>45 CFR 46.108</w:t>
      </w:r>
      <w:r>
        <w:rPr>
          <w:color w:val="0000FF"/>
          <w:sz w:val="16"/>
          <w:szCs w:val="16"/>
        </w:rPr>
        <w:t>(</w:t>
      </w:r>
      <w:r w:rsidRPr="00A73F1A">
        <w:rPr>
          <w:color w:val="0000FF"/>
          <w:sz w:val="16"/>
          <w:szCs w:val="16"/>
        </w:rPr>
        <w:t>a)(3)(i</w:t>
      </w:r>
      <w:r>
        <w:rPr>
          <w:color w:val="0000FF"/>
          <w:sz w:val="16"/>
          <w:szCs w:val="16"/>
        </w:rPr>
        <w:t>i</w:t>
      </w:r>
      <w:r w:rsidRPr="00A73F1A">
        <w:rPr>
          <w:color w:val="0000FF"/>
          <w:sz w:val="16"/>
          <w:szCs w:val="16"/>
        </w:rPr>
        <w:t>i)</w:t>
      </w:r>
      <w:r w:rsidRPr="00A73F1A">
        <w:rPr>
          <w:color w:val="000000" w:themeColor="text1"/>
          <w:sz w:val="16"/>
          <w:szCs w:val="16"/>
        </w:rPr>
        <w:t xml:space="preserve">, </w:t>
      </w:r>
      <w:r w:rsidRPr="00A73F1A">
        <w:rPr>
          <w:sz w:val="16"/>
          <w:szCs w:val="16"/>
        </w:rPr>
        <w:t>21 CFR 56.108(a)(3) and (4)</w:t>
      </w:r>
    </w:p>
  </w:footnote>
  <w:footnote w:id="28">
    <w:p w14:paraId="072C1E48" w14:textId="110EE29C" w:rsidR="00F326A9" w:rsidRPr="00A73F1A" w:rsidRDefault="00F326A9" w:rsidP="007B7DB9">
      <w:pPr>
        <w:pStyle w:val="FootnoteText"/>
        <w:rPr>
          <w:sz w:val="16"/>
          <w:szCs w:val="16"/>
        </w:rPr>
      </w:pPr>
      <w:r w:rsidRPr="00A73F1A">
        <w:rPr>
          <w:rStyle w:val="FootnoteReference"/>
          <w:sz w:val="16"/>
          <w:szCs w:val="16"/>
        </w:rPr>
        <w:footnoteRef/>
      </w:r>
      <w:r w:rsidRPr="00A73F1A">
        <w:rPr>
          <w:sz w:val="16"/>
          <w:szCs w:val="16"/>
        </w:rPr>
        <w:t xml:space="preserve"> 45 CFR 46.109(d), 21 CFR 56.109(e)</w:t>
      </w:r>
    </w:p>
  </w:footnote>
  <w:footnote w:id="29">
    <w:p w14:paraId="1675AAC3" w14:textId="219017FF" w:rsidR="00F326A9" w:rsidRPr="00AB77B1" w:rsidRDefault="00F326A9">
      <w:pPr>
        <w:pStyle w:val="FootnoteText"/>
        <w:rPr>
          <w:sz w:val="16"/>
          <w:szCs w:val="16"/>
        </w:rPr>
      </w:pPr>
      <w:r w:rsidRPr="00AB77B1">
        <w:rPr>
          <w:rStyle w:val="FootnoteReference"/>
          <w:sz w:val="16"/>
          <w:szCs w:val="16"/>
        </w:rPr>
        <w:footnoteRef/>
      </w:r>
      <w:r w:rsidRPr="00AB77B1">
        <w:rPr>
          <w:sz w:val="16"/>
          <w:szCs w:val="16"/>
        </w:rPr>
        <w:t xml:space="preserve"> </w:t>
      </w:r>
      <w:r w:rsidRPr="00AB77B1">
        <w:rPr>
          <w:color w:val="C00000"/>
          <w:sz w:val="16"/>
          <w:szCs w:val="16"/>
        </w:rPr>
        <w:t>45 CFR 46.103(b)(5)(i)</w:t>
      </w:r>
      <w:r w:rsidRPr="00AB77B1">
        <w:rPr>
          <w:sz w:val="16"/>
          <w:szCs w:val="16"/>
        </w:rPr>
        <w:t xml:space="preserve"> </w:t>
      </w:r>
      <w:r w:rsidRPr="00AB77B1">
        <w:rPr>
          <w:color w:val="0000FF"/>
          <w:sz w:val="16"/>
          <w:szCs w:val="16"/>
        </w:rPr>
        <w:t>and (ii)</w:t>
      </w:r>
      <w:r w:rsidRPr="00AB77B1">
        <w:rPr>
          <w:sz w:val="16"/>
          <w:szCs w:val="16"/>
        </w:rPr>
        <w:t xml:space="preserve">, </w:t>
      </w:r>
      <w:r w:rsidRPr="00AB77B1">
        <w:rPr>
          <w:color w:val="0000FF"/>
          <w:sz w:val="16"/>
          <w:szCs w:val="16"/>
        </w:rPr>
        <w:t>45 CFR 46.108(a)(4)(i) and (ii)</w:t>
      </w:r>
      <w:r w:rsidRPr="00AB77B1">
        <w:rPr>
          <w:sz w:val="16"/>
          <w:szCs w:val="16"/>
        </w:rPr>
        <w:t>, 21 CFR 56.108(b)(1)(2) and (3)</w:t>
      </w:r>
    </w:p>
  </w:footnote>
  <w:footnote w:id="30">
    <w:p w14:paraId="1A58B832" w14:textId="74C776E7" w:rsidR="00F326A9" w:rsidRPr="00AB77B1" w:rsidRDefault="00F326A9">
      <w:pPr>
        <w:pStyle w:val="FootnoteText"/>
        <w:rPr>
          <w:sz w:val="16"/>
          <w:szCs w:val="16"/>
        </w:rPr>
      </w:pPr>
      <w:r w:rsidRPr="00AB77B1">
        <w:rPr>
          <w:rStyle w:val="FootnoteReference"/>
          <w:sz w:val="16"/>
          <w:szCs w:val="16"/>
        </w:rPr>
        <w:footnoteRef/>
      </w:r>
      <w:r w:rsidRPr="00AB77B1">
        <w:rPr>
          <w:sz w:val="16"/>
          <w:szCs w:val="16"/>
        </w:rPr>
        <w:t xml:space="preserve"> </w:t>
      </w:r>
      <w:r w:rsidRPr="00AB77B1">
        <w:rPr>
          <w:rFonts w:cstheme="minorHAnsi"/>
          <w:sz w:val="16"/>
          <w:szCs w:val="16"/>
        </w:rPr>
        <w:t xml:space="preserve">45 CFR 46.103(a) and (b)(5), </w:t>
      </w:r>
      <w:r w:rsidRPr="00FB4593">
        <w:rPr>
          <w:rFonts w:cstheme="minorHAnsi"/>
          <w:color w:val="0000FF"/>
          <w:sz w:val="16"/>
          <w:szCs w:val="16"/>
        </w:rPr>
        <w:t>45 CFR 46.108(a)(4)</w:t>
      </w:r>
      <w:r w:rsidRPr="00AB77B1">
        <w:rPr>
          <w:rFonts w:cstheme="minorHAnsi"/>
          <w:sz w:val="16"/>
          <w:szCs w:val="16"/>
        </w:rPr>
        <w:t>, 21 CFR 56.108(b)</w:t>
      </w:r>
    </w:p>
  </w:footnote>
  <w:footnote w:id="31">
    <w:p w14:paraId="2703037C" w14:textId="778E955B" w:rsidR="00F326A9" w:rsidRDefault="00F326A9">
      <w:pPr>
        <w:pStyle w:val="FootnoteText"/>
      </w:pPr>
      <w:r w:rsidRPr="00FB4593">
        <w:rPr>
          <w:rStyle w:val="FootnoteReference"/>
          <w:sz w:val="16"/>
        </w:rPr>
        <w:footnoteRef/>
      </w:r>
      <w:r w:rsidRPr="00FB4593">
        <w:rPr>
          <w:sz w:val="16"/>
        </w:rPr>
        <w:t xml:space="preserve"> </w:t>
      </w:r>
      <w:r w:rsidRPr="00FB4593">
        <w:rPr>
          <w:color w:val="C00000"/>
          <w:sz w:val="16"/>
        </w:rPr>
        <w:t>45 CFR 46.103(b)(5)(i)</w:t>
      </w:r>
      <w:r w:rsidRPr="00FB4593">
        <w:rPr>
          <w:sz w:val="16"/>
        </w:rPr>
        <w:t xml:space="preserve"> </w:t>
      </w:r>
      <w:r w:rsidRPr="00FB4593">
        <w:rPr>
          <w:color w:val="0000FF"/>
          <w:sz w:val="16"/>
        </w:rPr>
        <w:t>and (ii)</w:t>
      </w:r>
      <w:r w:rsidRPr="00FB4593">
        <w:rPr>
          <w:color w:val="000000" w:themeColor="text1"/>
          <w:sz w:val="16"/>
        </w:rPr>
        <w:t>,</w:t>
      </w:r>
      <w:r w:rsidRPr="00FB4593">
        <w:rPr>
          <w:color w:val="0000FF"/>
          <w:sz w:val="16"/>
        </w:rPr>
        <w:t xml:space="preserve"> 45 CFR 46.108(a)(4)(i) and (ii)</w:t>
      </w:r>
      <w:r w:rsidRPr="00FB4593">
        <w:rPr>
          <w:sz w:val="16"/>
        </w:rPr>
        <w:t>,</w:t>
      </w:r>
      <w:r w:rsidRPr="00FB4593">
        <w:rPr>
          <w:b/>
          <w:sz w:val="16"/>
        </w:rPr>
        <w:t xml:space="preserve"> </w:t>
      </w:r>
      <w:r w:rsidRPr="00FB4593">
        <w:rPr>
          <w:sz w:val="16"/>
        </w:rPr>
        <w:t>21 CFR 56.108(b)(1)(2) and (3)</w:t>
      </w:r>
    </w:p>
  </w:footnote>
  <w:footnote w:id="32">
    <w:p w14:paraId="27C5B4C9" w14:textId="61A5FD54" w:rsidR="00F326A9" w:rsidRDefault="00F326A9">
      <w:pPr>
        <w:pStyle w:val="FootnoteText"/>
      </w:pPr>
      <w:r w:rsidRPr="00FB4593">
        <w:rPr>
          <w:rStyle w:val="FootnoteReference"/>
          <w:sz w:val="16"/>
        </w:rPr>
        <w:footnoteRef/>
      </w:r>
      <w:r w:rsidRPr="00FB4593">
        <w:rPr>
          <w:sz w:val="16"/>
        </w:rPr>
        <w:t xml:space="preserve"> </w:t>
      </w:r>
      <w:r w:rsidRPr="00FB4593">
        <w:rPr>
          <w:color w:val="C00000"/>
          <w:sz w:val="16"/>
        </w:rPr>
        <w:t>45 CFR 46.103(b)(5)(i)</w:t>
      </w:r>
      <w:r w:rsidRPr="00FB4593">
        <w:rPr>
          <w:sz w:val="16"/>
        </w:rPr>
        <w:t xml:space="preserve">, </w:t>
      </w:r>
      <w:r w:rsidRPr="00FB4593">
        <w:rPr>
          <w:color w:val="0000FF"/>
          <w:sz w:val="16"/>
        </w:rPr>
        <w:t>45 CFR 46.108(a)(4)(i)</w:t>
      </w:r>
      <w:r w:rsidRPr="00FB4593">
        <w:rPr>
          <w:sz w:val="16"/>
        </w:rPr>
        <w:t>, 21 CFR 56.108(b)(1)</w:t>
      </w:r>
    </w:p>
  </w:footnote>
  <w:footnote w:id="33">
    <w:p w14:paraId="0B680EBB" w14:textId="7AC7BFB6" w:rsidR="00F326A9" w:rsidRPr="007E4D77" w:rsidRDefault="00F326A9">
      <w:pPr>
        <w:pStyle w:val="FootnoteText"/>
        <w:rPr>
          <w:sz w:val="16"/>
          <w:szCs w:val="16"/>
        </w:rPr>
      </w:pPr>
      <w:r w:rsidRPr="007E4D77">
        <w:rPr>
          <w:rStyle w:val="FootnoteReference"/>
          <w:sz w:val="16"/>
          <w:szCs w:val="16"/>
        </w:rPr>
        <w:footnoteRef/>
      </w:r>
      <w:r w:rsidRPr="007E4D77">
        <w:rPr>
          <w:sz w:val="16"/>
          <w:szCs w:val="16"/>
        </w:rPr>
        <w:t xml:space="preserve"> </w:t>
      </w:r>
      <w:r w:rsidRPr="007E4D77">
        <w:rPr>
          <w:color w:val="C00000"/>
          <w:sz w:val="16"/>
          <w:szCs w:val="16"/>
        </w:rPr>
        <w:t>45 CFR 46.103(b)(5)(i)</w:t>
      </w:r>
      <w:r w:rsidRPr="007E4D77">
        <w:rPr>
          <w:sz w:val="16"/>
          <w:szCs w:val="16"/>
        </w:rPr>
        <w:t xml:space="preserve">, </w:t>
      </w:r>
      <w:r w:rsidRPr="007E4D77">
        <w:rPr>
          <w:color w:val="0000FF"/>
          <w:sz w:val="16"/>
          <w:szCs w:val="16"/>
        </w:rPr>
        <w:t>45 CFR 46.108(a)(4)(i)</w:t>
      </w:r>
      <w:r w:rsidRPr="007E4D77">
        <w:rPr>
          <w:sz w:val="16"/>
          <w:szCs w:val="16"/>
        </w:rPr>
        <w:t>, 21 CFR 56.108(b)(2)</w:t>
      </w:r>
    </w:p>
  </w:footnote>
  <w:footnote w:id="34">
    <w:p w14:paraId="35D48612" w14:textId="2053088D" w:rsidR="00F326A9" w:rsidRPr="006937F3" w:rsidRDefault="00F326A9" w:rsidP="007E4D77">
      <w:pPr>
        <w:pStyle w:val="FootnoteText"/>
        <w:rPr>
          <w:color w:val="000000" w:themeColor="text1"/>
          <w:sz w:val="16"/>
          <w:szCs w:val="16"/>
        </w:rPr>
      </w:pPr>
      <w:r w:rsidRPr="007E4D77">
        <w:rPr>
          <w:rStyle w:val="FootnoteReference"/>
          <w:sz w:val="16"/>
          <w:szCs w:val="16"/>
        </w:rPr>
        <w:footnoteRef/>
      </w:r>
      <w:r w:rsidRPr="007E4D77">
        <w:rPr>
          <w:sz w:val="16"/>
          <w:szCs w:val="16"/>
        </w:rPr>
        <w:t xml:space="preserve"> </w:t>
      </w:r>
      <w:r>
        <w:rPr>
          <w:sz w:val="16"/>
          <w:szCs w:val="16"/>
        </w:rPr>
        <w:t xml:space="preserve">45 CFR 46.113, </w:t>
      </w:r>
      <w:r w:rsidRPr="006937F3">
        <w:rPr>
          <w:color w:val="000000" w:themeColor="text1"/>
          <w:sz w:val="16"/>
          <w:szCs w:val="16"/>
        </w:rPr>
        <w:t>21 CFR 56.</w:t>
      </w:r>
      <w:r>
        <w:rPr>
          <w:color w:val="000000" w:themeColor="text1"/>
          <w:sz w:val="16"/>
          <w:szCs w:val="16"/>
        </w:rPr>
        <w:t>113</w:t>
      </w:r>
    </w:p>
  </w:footnote>
  <w:footnote w:id="35">
    <w:p w14:paraId="197DECAF" w14:textId="77777777" w:rsidR="00F326A9" w:rsidRPr="00AB77B1" w:rsidRDefault="00F326A9" w:rsidP="007E4D77">
      <w:pPr>
        <w:pStyle w:val="FootnoteText"/>
        <w:rPr>
          <w:sz w:val="16"/>
          <w:szCs w:val="16"/>
        </w:rPr>
      </w:pPr>
      <w:r w:rsidRPr="00AB77B1">
        <w:rPr>
          <w:rStyle w:val="FootnoteReference"/>
          <w:sz w:val="16"/>
          <w:szCs w:val="16"/>
        </w:rPr>
        <w:footnoteRef/>
      </w:r>
      <w:r w:rsidRPr="00AB77B1">
        <w:rPr>
          <w:sz w:val="16"/>
          <w:szCs w:val="16"/>
        </w:rPr>
        <w:t xml:space="preserve"> </w:t>
      </w:r>
      <w:r w:rsidRPr="00AB77B1">
        <w:rPr>
          <w:color w:val="C00000"/>
          <w:sz w:val="16"/>
          <w:szCs w:val="16"/>
        </w:rPr>
        <w:t>45 CFR 46.103(b)(5)(i)</w:t>
      </w:r>
      <w:r w:rsidRPr="00AB77B1">
        <w:rPr>
          <w:sz w:val="16"/>
          <w:szCs w:val="16"/>
        </w:rPr>
        <w:t xml:space="preserve"> </w:t>
      </w:r>
      <w:r w:rsidRPr="00AB77B1">
        <w:rPr>
          <w:color w:val="0000FF"/>
          <w:sz w:val="16"/>
          <w:szCs w:val="16"/>
        </w:rPr>
        <w:t>and (ii)</w:t>
      </w:r>
      <w:r w:rsidRPr="00AB77B1">
        <w:rPr>
          <w:sz w:val="16"/>
          <w:szCs w:val="16"/>
        </w:rPr>
        <w:t xml:space="preserve">, </w:t>
      </w:r>
      <w:r w:rsidRPr="00AB77B1">
        <w:rPr>
          <w:color w:val="0000FF"/>
          <w:sz w:val="16"/>
          <w:szCs w:val="16"/>
        </w:rPr>
        <w:t>45 CFR 46.108(a)(4)(i) and (ii)</w:t>
      </w:r>
      <w:r w:rsidRPr="00AB77B1">
        <w:rPr>
          <w:sz w:val="16"/>
          <w:szCs w:val="16"/>
        </w:rPr>
        <w:t>, 21 CFR 56.108(b)(1)(2) and (3)</w:t>
      </w:r>
    </w:p>
  </w:footnote>
  <w:footnote w:id="36">
    <w:p w14:paraId="70C9B988" w14:textId="0CDC1736" w:rsidR="00F326A9" w:rsidRDefault="00F326A9">
      <w:pPr>
        <w:pStyle w:val="FootnoteText"/>
      </w:pPr>
      <w:r w:rsidRPr="00CC153C">
        <w:rPr>
          <w:rStyle w:val="FootnoteReference"/>
          <w:sz w:val="16"/>
        </w:rPr>
        <w:footnoteRef/>
      </w:r>
      <w:r w:rsidRPr="00CC153C">
        <w:rPr>
          <w:sz w:val="16"/>
        </w:rPr>
        <w:t xml:space="preserve"> 45 CFR 46.112, 21 CFR 56.112</w:t>
      </w:r>
    </w:p>
  </w:footnote>
  <w:footnote w:id="37">
    <w:p w14:paraId="0DCD3385" w14:textId="4EC59A2A" w:rsidR="00F326A9" w:rsidRDefault="00F326A9">
      <w:pPr>
        <w:pStyle w:val="FootnoteText"/>
      </w:pPr>
      <w:r w:rsidRPr="002A0884">
        <w:rPr>
          <w:rStyle w:val="FootnoteReference"/>
          <w:sz w:val="16"/>
        </w:rPr>
        <w:footnoteRef/>
      </w:r>
      <w:r w:rsidRPr="002A0884">
        <w:rPr>
          <w:sz w:val="16"/>
        </w:rPr>
        <w:t xml:space="preserve"> 45 CFR 46.107(a), 21 CFR 56.107(a)</w:t>
      </w:r>
    </w:p>
  </w:footnote>
  <w:footnote w:id="38">
    <w:p w14:paraId="4D64DC1A" w14:textId="3AA2D926" w:rsidR="00F326A9" w:rsidRPr="00D36E67" w:rsidRDefault="00F326A9">
      <w:pPr>
        <w:pStyle w:val="FootnoteText"/>
        <w:rPr>
          <w:sz w:val="16"/>
          <w:szCs w:val="16"/>
        </w:rPr>
      </w:pPr>
      <w:r w:rsidRPr="00D36E67">
        <w:rPr>
          <w:rStyle w:val="FootnoteReference"/>
          <w:sz w:val="16"/>
          <w:szCs w:val="16"/>
        </w:rPr>
        <w:footnoteRef/>
      </w:r>
      <w:r w:rsidRPr="00D36E67">
        <w:rPr>
          <w:sz w:val="16"/>
          <w:szCs w:val="16"/>
        </w:rPr>
        <w:t xml:space="preserve"> 45 CFR 46.107, 21 CFR 56.107</w:t>
      </w:r>
    </w:p>
  </w:footnote>
  <w:footnote w:id="39">
    <w:p w14:paraId="60855F36" w14:textId="1B78B6C4" w:rsidR="00F326A9" w:rsidRDefault="00F326A9">
      <w:pPr>
        <w:pStyle w:val="FootnoteText"/>
      </w:pPr>
      <w:r w:rsidRPr="00D36E67">
        <w:rPr>
          <w:rStyle w:val="FootnoteReference"/>
          <w:sz w:val="16"/>
        </w:rPr>
        <w:footnoteRef/>
      </w:r>
      <w:r w:rsidRPr="00D36E67">
        <w:rPr>
          <w:sz w:val="16"/>
        </w:rPr>
        <w:t xml:space="preserve"> 45 CFR 46.107(a), 21 CFR 56.107(a)</w:t>
      </w:r>
    </w:p>
  </w:footnote>
  <w:footnote w:id="40">
    <w:p w14:paraId="04A1E598" w14:textId="44A4C111" w:rsidR="00F326A9" w:rsidRPr="00D36E67" w:rsidRDefault="00F326A9">
      <w:pPr>
        <w:pStyle w:val="FootnoteText"/>
        <w:rPr>
          <w:sz w:val="16"/>
          <w:szCs w:val="16"/>
        </w:rPr>
      </w:pPr>
      <w:r w:rsidRPr="00D36E67">
        <w:rPr>
          <w:rStyle w:val="FootnoteReference"/>
          <w:sz w:val="16"/>
          <w:szCs w:val="16"/>
        </w:rPr>
        <w:footnoteRef/>
      </w:r>
      <w:r w:rsidRPr="00D36E67">
        <w:rPr>
          <w:sz w:val="16"/>
          <w:szCs w:val="16"/>
        </w:rPr>
        <w:t xml:space="preserve"> 45 CFR 46.107(c) and(d), 21 CFR 56.107(c) and (d)</w:t>
      </w:r>
    </w:p>
  </w:footnote>
  <w:footnote w:id="41">
    <w:p w14:paraId="46CB7805" w14:textId="53BA4518" w:rsidR="00F326A9" w:rsidRDefault="00F326A9">
      <w:pPr>
        <w:pStyle w:val="FootnoteText"/>
      </w:pPr>
      <w:r w:rsidRPr="00915DF3">
        <w:rPr>
          <w:rStyle w:val="FootnoteReference"/>
          <w:sz w:val="16"/>
        </w:rPr>
        <w:footnoteRef/>
      </w:r>
      <w:r w:rsidRPr="00915DF3">
        <w:rPr>
          <w:sz w:val="16"/>
        </w:rPr>
        <w:t xml:space="preserve"> 45 CFR 46.107(e), 21 CFR 56.107(e)</w:t>
      </w:r>
    </w:p>
  </w:footnote>
  <w:footnote w:id="42">
    <w:p w14:paraId="3F19EEC3" w14:textId="79EFBE70" w:rsidR="00F326A9" w:rsidRDefault="00F326A9">
      <w:pPr>
        <w:pStyle w:val="FootnoteText"/>
      </w:pPr>
      <w:r w:rsidRPr="0092098F">
        <w:rPr>
          <w:rStyle w:val="FootnoteReference"/>
          <w:sz w:val="16"/>
        </w:rPr>
        <w:footnoteRef/>
      </w:r>
      <w:r w:rsidRPr="0092098F">
        <w:rPr>
          <w:sz w:val="16"/>
        </w:rPr>
        <w:t xml:space="preserve"> 45 CFR 46.114, 21 CFR 56.114</w:t>
      </w:r>
    </w:p>
  </w:footnote>
  <w:footnote w:id="43">
    <w:p w14:paraId="6080765B" w14:textId="3B867D71" w:rsidR="00F326A9" w:rsidRDefault="00F326A9">
      <w:pPr>
        <w:pStyle w:val="FootnoteText"/>
      </w:pPr>
      <w:r w:rsidRPr="0092098F">
        <w:rPr>
          <w:rStyle w:val="FootnoteReference"/>
          <w:sz w:val="16"/>
        </w:rPr>
        <w:footnoteRef/>
      </w:r>
      <w:r w:rsidRPr="0092098F">
        <w:rPr>
          <w:sz w:val="16"/>
        </w:rPr>
        <w:t xml:space="preserve"> FDA Guidance for Using a Centralized IRB Review Process in Multicenter Clinical Trials</w:t>
      </w:r>
    </w:p>
  </w:footnote>
  <w:footnote w:id="44">
    <w:p w14:paraId="486F2252" w14:textId="4EF0AB90" w:rsidR="00F326A9" w:rsidRDefault="00F326A9">
      <w:pPr>
        <w:pStyle w:val="FootnoteText"/>
      </w:pPr>
      <w:r w:rsidRPr="0092098F">
        <w:rPr>
          <w:rStyle w:val="FootnoteReference"/>
          <w:sz w:val="16"/>
        </w:rPr>
        <w:footnoteRef/>
      </w:r>
      <w:r w:rsidRPr="0092098F">
        <w:rPr>
          <w:sz w:val="16"/>
        </w:rPr>
        <w:t xml:space="preserve"> 21 CFR 50.23, 21 CFR 56.102(d), 21 CFR 56.104(c)</w:t>
      </w:r>
    </w:p>
  </w:footnote>
  <w:footnote w:id="45">
    <w:p w14:paraId="66078EB7" w14:textId="0A95A150" w:rsidR="00F326A9" w:rsidRDefault="00F326A9" w:rsidP="003C5C54">
      <w:pPr>
        <w:pStyle w:val="FootnoteText"/>
      </w:pPr>
      <w:r w:rsidRPr="003C5C54">
        <w:rPr>
          <w:rStyle w:val="FootnoteReference"/>
          <w:sz w:val="16"/>
        </w:rPr>
        <w:footnoteRef/>
      </w:r>
      <w:r w:rsidRPr="003C5C54">
        <w:rPr>
          <w:sz w:val="16"/>
        </w:rPr>
        <w:t xml:space="preserve"> 45 CFR 46.107(f), 21 CFR 56.107(f)</w:t>
      </w:r>
    </w:p>
  </w:footnote>
  <w:footnote w:id="46">
    <w:p w14:paraId="493B2B3E" w14:textId="38D7AE1E" w:rsidR="00F326A9" w:rsidRDefault="00F326A9">
      <w:pPr>
        <w:pStyle w:val="FootnoteText"/>
      </w:pPr>
      <w:r w:rsidRPr="003C5C54">
        <w:rPr>
          <w:rStyle w:val="FootnoteReference"/>
          <w:sz w:val="16"/>
        </w:rPr>
        <w:footnoteRef/>
      </w:r>
      <w:r w:rsidRPr="003C5C54">
        <w:rPr>
          <w:sz w:val="16"/>
        </w:rPr>
        <w:t xml:space="preserve"> 45 CFR 46.101(f), 21 CFR 56.103(c)</w:t>
      </w:r>
    </w:p>
  </w:footnote>
  <w:footnote w:id="47">
    <w:p w14:paraId="1002FDEE" w14:textId="24365DF0" w:rsidR="00F326A9" w:rsidRPr="00E64F42" w:rsidRDefault="00F326A9">
      <w:pPr>
        <w:pStyle w:val="FootnoteText"/>
        <w:rPr>
          <w:sz w:val="16"/>
          <w:szCs w:val="16"/>
        </w:rPr>
      </w:pPr>
      <w:r w:rsidRPr="00E64F42">
        <w:rPr>
          <w:rStyle w:val="FootnoteReference"/>
          <w:sz w:val="16"/>
          <w:szCs w:val="16"/>
        </w:rPr>
        <w:footnoteRef/>
      </w:r>
      <w:r w:rsidRPr="00E64F42">
        <w:rPr>
          <w:sz w:val="16"/>
          <w:szCs w:val="16"/>
        </w:rPr>
        <w:t xml:space="preserve"> 45 CFR 46 Subpart E, 21 CFR 56.106</w:t>
      </w:r>
    </w:p>
  </w:footnote>
  <w:footnote w:id="48">
    <w:p w14:paraId="465538BF" w14:textId="777AA08D" w:rsidR="00F326A9" w:rsidRDefault="00F326A9">
      <w:pPr>
        <w:pStyle w:val="FootnoteText"/>
      </w:pPr>
      <w:r w:rsidRPr="00E64F42">
        <w:rPr>
          <w:rStyle w:val="FootnoteReference"/>
          <w:sz w:val="16"/>
          <w:szCs w:val="16"/>
        </w:rPr>
        <w:footnoteRef/>
      </w:r>
      <w:r w:rsidRPr="00E64F42">
        <w:rPr>
          <w:sz w:val="16"/>
          <w:szCs w:val="16"/>
        </w:rPr>
        <w:t xml:space="preserve"> FDA Guidance for Considerations When Transferring Clinical Investigation Oversight to Another IRB</w:t>
      </w:r>
    </w:p>
  </w:footnote>
  <w:footnote w:id="49">
    <w:p w14:paraId="7DA43290" w14:textId="77777777" w:rsidR="00F326A9" w:rsidRPr="00E00623" w:rsidRDefault="00F326A9" w:rsidP="005B62EE">
      <w:pPr>
        <w:pStyle w:val="FootnoteText"/>
        <w:rPr>
          <w:sz w:val="16"/>
        </w:rPr>
      </w:pPr>
      <w:r w:rsidRPr="00E00623">
        <w:rPr>
          <w:rStyle w:val="FootnoteReference"/>
          <w:sz w:val="16"/>
        </w:rPr>
        <w:footnoteRef/>
      </w:r>
      <w:r w:rsidRPr="00E00623">
        <w:rPr>
          <w:sz w:val="16"/>
        </w:rPr>
        <w:t xml:space="preserve"> 45 CFR 46.115, 21 CFR 56.115</w:t>
      </w:r>
    </w:p>
  </w:footnote>
  <w:footnote w:id="50">
    <w:p w14:paraId="6315C13B" w14:textId="5818C1BD" w:rsidR="00F326A9" w:rsidRPr="00E00623" w:rsidRDefault="00F326A9">
      <w:pPr>
        <w:pStyle w:val="FootnoteText"/>
        <w:rPr>
          <w:sz w:val="16"/>
        </w:rPr>
      </w:pPr>
      <w:r w:rsidRPr="00E00623">
        <w:rPr>
          <w:rStyle w:val="FootnoteReference"/>
          <w:sz w:val="16"/>
        </w:rPr>
        <w:footnoteRef/>
      </w:r>
      <w:r w:rsidRPr="00E00623">
        <w:rPr>
          <w:sz w:val="16"/>
        </w:rPr>
        <w:t xml:space="preserve"> 45 CFR 46.115(a)(2), 21 CFR 56.115(a)(2)</w:t>
      </w:r>
    </w:p>
  </w:footnote>
  <w:footnote w:id="51">
    <w:p w14:paraId="54A2D3D1" w14:textId="5A368817" w:rsidR="00F326A9" w:rsidRDefault="00F326A9">
      <w:pPr>
        <w:pStyle w:val="FootnoteText"/>
      </w:pPr>
      <w:r w:rsidRPr="00E00623">
        <w:rPr>
          <w:rStyle w:val="FootnoteReference"/>
          <w:sz w:val="16"/>
        </w:rPr>
        <w:footnoteRef/>
      </w:r>
      <w:r w:rsidRPr="00E00623">
        <w:rPr>
          <w:sz w:val="16"/>
        </w:rPr>
        <w:t xml:space="preserve"> </w:t>
      </w:r>
      <w:hyperlink r:id="rId8" w:history="1">
        <w:r w:rsidRPr="00E00623">
          <w:rPr>
            <w:rStyle w:val="Hyperlink"/>
            <w:sz w:val="16"/>
          </w:rPr>
          <w:t>OHRP-FDA Minutes of Institutional Review Board (IRB) Meetings: Guidance for Institutions and IRBs</w:t>
        </w:r>
      </w:hyperlink>
      <w:r w:rsidRPr="00E00623">
        <w:rPr>
          <w:sz w:val="16"/>
        </w:rPr>
        <w:t xml:space="preserve"> (November 2015 draft guidance)</w:t>
      </w:r>
    </w:p>
  </w:footnote>
  <w:footnote w:id="52">
    <w:p w14:paraId="05A4DB89" w14:textId="734632A5" w:rsidR="00F326A9" w:rsidRPr="005B62EE" w:rsidRDefault="00F326A9" w:rsidP="009E6E7D">
      <w:pPr>
        <w:pStyle w:val="FootnoteText"/>
        <w:rPr>
          <w:sz w:val="16"/>
        </w:rPr>
      </w:pPr>
      <w:r w:rsidRPr="005B62EE">
        <w:rPr>
          <w:rStyle w:val="FootnoteReference"/>
          <w:sz w:val="16"/>
        </w:rPr>
        <w:footnoteRef/>
      </w:r>
      <w:r w:rsidRPr="005B62EE">
        <w:rPr>
          <w:sz w:val="16"/>
        </w:rPr>
        <w:t xml:space="preserve"> 45 CFR 46.115(a)(2), 21 CFR 56.115(a)(2)</w:t>
      </w:r>
    </w:p>
  </w:footnote>
  <w:footnote w:id="53">
    <w:p w14:paraId="4A45D61B" w14:textId="29F721E0" w:rsidR="00F326A9" w:rsidRDefault="00F326A9" w:rsidP="005B62EE">
      <w:pPr>
        <w:pStyle w:val="NoSpacing"/>
      </w:pPr>
      <w:r w:rsidRPr="005B62EE">
        <w:rPr>
          <w:rStyle w:val="FootnoteReference"/>
          <w:sz w:val="16"/>
        </w:rPr>
        <w:footnoteRef/>
      </w:r>
      <w:r w:rsidRPr="005B62EE">
        <w:rPr>
          <w:sz w:val="16"/>
        </w:rPr>
        <w:t xml:space="preserve"> </w:t>
      </w:r>
      <w:r w:rsidRPr="005B62EE">
        <w:rPr>
          <w:rFonts w:cstheme="minorHAnsi"/>
          <w:sz w:val="16"/>
          <w:szCs w:val="16"/>
        </w:rPr>
        <w:t>45 CFR 46.115(b), 21 CFR 56.115(b)</w:t>
      </w:r>
    </w:p>
  </w:footnote>
  <w:footnote w:id="54">
    <w:p w14:paraId="267E82D9" w14:textId="28EF2B2A" w:rsidR="00F326A9" w:rsidRDefault="00F326A9">
      <w:pPr>
        <w:pStyle w:val="FootnoteText"/>
      </w:pPr>
      <w:r w:rsidRPr="009D2405">
        <w:rPr>
          <w:rStyle w:val="FootnoteReference"/>
          <w:sz w:val="16"/>
        </w:rPr>
        <w:footnoteRef/>
      </w:r>
      <w:r w:rsidRPr="009D2405">
        <w:rPr>
          <w:sz w:val="16"/>
        </w:rPr>
        <w:t xml:space="preserve"> Guidance for Industry E6 Good Clinical Practice: Consolidated Guidance (IRB/IEC) [</w:t>
      </w:r>
      <w:hyperlink r:id="rId9" w:history="1">
        <w:r w:rsidRPr="009D2405">
          <w:rPr>
            <w:rStyle w:val="Hyperlink"/>
            <w:sz w:val="16"/>
          </w:rPr>
          <w:t>http://www.fda.gov/downloads/Drugs/.../Guidances/ucm073122.pdf</w:t>
        </w:r>
      </w:hyperlink>
      <w:r w:rsidRPr="009D2405">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C80D" w14:textId="797F4514" w:rsidR="000E37D6" w:rsidRDefault="000E37D6" w:rsidP="000E37D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62B1" w14:textId="5FDE494A" w:rsidR="000E37D6" w:rsidRDefault="00503E87" w:rsidP="00503E87">
    <w:pPr>
      <w:pStyle w:val="Header"/>
      <w:jc w:val="center"/>
    </w:pPr>
    <w:r>
      <w:t>FORM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518D"/>
    <w:multiLevelType w:val="hybridMultilevel"/>
    <w:tmpl w:val="952AF632"/>
    <w:lvl w:ilvl="0" w:tplc="7FEC00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8F74EC"/>
    <w:multiLevelType w:val="hybridMultilevel"/>
    <w:tmpl w:val="F45C2FE4"/>
    <w:lvl w:ilvl="0" w:tplc="917A9DC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B4732"/>
    <w:multiLevelType w:val="hybridMultilevel"/>
    <w:tmpl w:val="BB52A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64E31"/>
    <w:multiLevelType w:val="hybridMultilevel"/>
    <w:tmpl w:val="987E9DA8"/>
    <w:lvl w:ilvl="0" w:tplc="72DCBB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90D71"/>
    <w:multiLevelType w:val="hybridMultilevel"/>
    <w:tmpl w:val="BF56B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D3894"/>
    <w:multiLevelType w:val="hybridMultilevel"/>
    <w:tmpl w:val="68CE3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20C5A"/>
    <w:multiLevelType w:val="hybridMultilevel"/>
    <w:tmpl w:val="A20632BA"/>
    <w:lvl w:ilvl="0" w:tplc="0409000F">
      <w:start w:val="1"/>
      <w:numFmt w:val="decimal"/>
      <w:lvlText w:val="%1."/>
      <w:lvlJc w:val="left"/>
      <w:pPr>
        <w:ind w:left="360" w:hanging="360"/>
      </w:pPr>
    </w:lvl>
    <w:lvl w:ilvl="1" w:tplc="04090019">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7" w15:restartNumberingAfterBreak="0">
    <w:nsid w:val="0A8A0F9F"/>
    <w:multiLevelType w:val="hybridMultilevel"/>
    <w:tmpl w:val="0AD2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D5FF4"/>
    <w:multiLevelType w:val="hybridMultilevel"/>
    <w:tmpl w:val="AA5AD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2001F"/>
    <w:multiLevelType w:val="hybridMultilevel"/>
    <w:tmpl w:val="A75624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814E68"/>
    <w:multiLevelType w:val="hybridMultilevel"/>
    <w:tmpl w:val="DF380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E07AD"/>
    <w:multiLevelType w:val="hybridMultilevel"/>
    <w:tmpl w:val="F1F6118E"/>
    <w:lvl w:ilvl="0" w:tplc="8EB2D43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EC2386"/>
    <w:multiLevelType w:val="hybridMultilevel"/>
    <w:tmpl w:val="078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D1078"/>
    <w:multiLevelType w:val="hybridMultilevel"/>
    <w:tmpl w:val="E1E47CF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C025B"/>
    <w:multiLevelType w:val="hybridMultilevel"/>
    <w:tmpl w:val="1A883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703DE"/>
    <w:multiLevelType w:val="hybridMultilevel"/>
    <w:tmpl w:val="6404499C"/>
    <w:lvl w:ilvl="0" w:tplc="0409000F">
      <w:start w:val="1"/>
      <w:numFmt w:val="decimal"/>
      <w:lvlText w:val="%1."/>
      <w:lvlJc w:val="left"/>
      <w:pPr>
        <w:ind w:left="360" w:hanging="360"/>
      </w:pPr>
    </w:lvl>
    <w:lvl w:ilvl="1" w:tplc="04090019">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6" w15:restartNumberingAfterBreak="0">
    <w:nsid w:val="23FA7928"/>
    <w:multiLevelType w:val="hybridMultilevel"/>
    <w:tmpl w:val="830A9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83EC9"/>
    <w:multiLevelType w:val="hybridMultilevel"/>
    <w:tmpl w:val="D2B04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061915"/>
    <w:multiLevelType w:val="hybridMultilevel"/>
    <w:tmpl w:val="779E665C"/>
    <w:lvl w:ilvl="0" w:tplc="6E2C2C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5068D3"/>
    <w:multiLevelType w:val="hybridMultilevel"/>
    <w:tmpl w:val="5174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F158E"/>
    <w:multiLevelType w:val="hybridMultilevel"/>
    <w:tmpl w:val="46023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32FC6"/>
    <w:multiLevelType w:val="hybridMultilevel"/>
    <w:tmpl w:val="09EC1178"/>
    <w:lvl w:ilvl="0" w:tplc="A9DE30D2">
      <w:start w:val="1"/>
      <w:numFmt w:val="decimal"/>
      <w:lvlText w:val="%1."/>
      <w:lvlJc w:val="left"/>
      <w:pPr>
        <w:ind w:left="360" w:hanging="360"/>
      </w:pPr>
      <w:rPr>
        <w:b/>
      </w:rPr>
    </w:lvl>
    <w:lvl w:ilvl="1" w:tplc="04090019">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2" w15:restartNumberingAfterBreak="0">
    <w:nsid w:val="366171F0"/>
    <w:multiLevelType w:val="hybridMultilevel"/>
    <w:tmpl w:val="B5EE0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92D52"/>
    <w:multiLevelType w:val="hybridMultilevel"/>
    <w:tmpl w:val="44D287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67EDB"/>
    <w:multiLevelType w:val="hybridMultilevel"/>
    <w:tmpl w:val="B7E0B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0735E"/>
    <w:multiLevelType w:val="hybridMultilevel"/>
    <w:tmpl w:val="680E5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F27BE"/>
    <w:multiLevelType w:val="hybridMultilevel"/>
    <w:tmpl w:val="018A691C"/>
    <w:lvl w:ilvl="0" w:tplc="99A01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6A51A8"/>
    <w:multiLevelType w:val="hybridMultilevel"/>
    <w:tmpl w:val="E5A4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E652A"/>
    <w:multiLevelType w:val="hybridMultilevel"/>
    <w:tmpl w:val="28582918"/>
    <w:lvl w:ilvl="0" w:tplc="DEAE5D4C">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F53411"/>
    <w:multiLevelType w:val="hybridMultilevel"/>
    <w:tmpl w:val="6C36C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F0102"/>
    <w:multiLevelType w:val="hybridMultilevel"/>
    <w:tmpl w:val="D1E25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E5C8E"/>
    <w:multiLevelType w:val="hybridMultilevel"/>
    <w:tmpl w:val="A650E6B2"/>
    <w:lvl w:ilvl="0" w:tplc="908A688E">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61A78"/>
    <w:multiLevelType w:val="hybridMultilevel"/>
    <w:tmpl w:val="4268E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FD62B4"/>
    <w:multiLevelType w:val="hybridMultilevel"/>
    <w:tmpl w:val="7526B2C6"/>
    <w:lvl w:ilvl="0" w:tplc="20F6E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736BAC"/>
    <w:multiLevelType w:val="hybridMultilevel"/>
    <w:tmpl w:val="0778D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676211"/>
    <w:multiLevelType w:val="hybridMultilevel"/>
    <w:tmpl w:val="E76CA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0C595E"/>
    <w:multiLevelType w:val="hybridMultilevel"/>
    <w:tmpl w:val="64905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813C51"/>
    <w:multiLevelType w:val="hybridMultilevel"/>
    <w:tmpl w:val="53821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757AA"/>
    <w:multiLevelType w:val="hybridMultilevel"/>
    <w:tmpl w:val="BB986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21A8A"/>
    <w:multiLevelType w:val="hybridMultilevel"/>
    <w:tmpl w:val="38043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BF4ED4"/>
    <w:multiLevelType w:val="hybridMultilevel"/>
    <w:tmpl w:val="E626E4AA"/>
    <w:lvl w:ilvl="0" w:tplc="AB1AA12C">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48313B"/>
    <w:multiLevelType w:val="hybridMultilevel"/>
    <w:tmpl w:val="A1443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120524"/>
    <w:multiLevelType w:val="hybridMultilevel"/>
    <w:tmpl w:val="A46C69D4"/>
    <w:lvl w:ilvl="0" w:tplc="0409000F">
      <w:start w:val="1"/>
      <w:numFmt w:val="decimal"/>
      <w:lvlText w:val="%1."/>
      <w:lvlJc w:val="left"/>
      <w:pPr>
        <w:ind w:left="360" w:hanging="360"/>
      </w:pPr>
    </w:lvl>
    <w:lvl w:ilvl="1" w:tplc="04090019">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43" w15:restartNumberingAfterBreak="0">
    <w:nsid w:val="697623BA"/>
    <w:multiLevelType w:val="hybridMultilevel"/>
    <w:tmpl w:val="9780B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06F23"/>
    <w:multiLevelType w:val="hybridMultilevel"/>
    <w:tmpl w:val="15746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365D21"/>
    <w:multiLevelType w:val="hybridMultilevel"/>
    <w:tmpl w:val="FC6E9680"/>
    <w:lvl w:ilvl="0" w:tplc="D1624E72">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83006A"/>
    <w:multiLevelType w:val="hybridMultilevel"/>
    <w:tmpl w:val="14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E1DFE"/>
    <w:multiLevelType w:val="hybridMultilevel"/>
    <w:tmpl w:val="9CB8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DB5896"/>
    <w:multiLevelType w:val="hybridMultilevel"/>
    <w:tmpl w:val="64D0D85A"/>
    <w:lvl w:ilvl="0" w:tplc="0409000F">
      <w:start w:val="1"/>
      <w:numFmt w:val="decimal"/>
      <w:lvlText w:val="%1."/>
      <w:lvlJc w:val="left"/>
      <w:pPr>
        <w:ind w:left="360" w:hanging="360"/>
      </w:pPr>
    </w:lvl>
    <w:lvl w:ilvl="1" w:tplc="04090019">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49" w15:restartNumberingAfterBreak="0">
    <w:nsid w:val="74E67030"/>
    <w:multiLevelType w:val="hybridMultilevel"/>
    <w:tmpl w:val="53567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21"/>
  </w:num>
  <w:num w:numId="4">
    <w:abstractNumId w:val="38"/>
  </w:num>
  <w:num w:numId="5">
    <w:abstractNumId w:val="5"/>
  </w:num>
  <w:num w:numId="6">
    <w:abstractNumId w:val="41"/>
  </w:num>
  <w:num w:numId="7">
    <w:abstractNumId w:val="24"/>
  </w:num>
  <w:num w:numId="8">
    <w:abstractNumId w:val="9"/>
  </w:num>
  <w:num w:numId="9">
    <w:abstractNumId w:val="10"/>
  </w:num>
  <w:num w:numId="10">
    <w:abstractNumId w:val="48"/>
  </w:num>
  <w:num w:numId="11">
    <w:abstractNumId w:val="4"/>
  </w:num>
  <w:num w:numId="12">
    <w:abstractNumId w:val="42"/>
  </w:num>
  <w:num w:numId="13">
    <w:abstractNumId w:val="6"/>
  </w:num>
  <w:num w:numId="14">
    <w:abstractNumId w:val="15"/>
  </w:num>
  <w:num w:numId="15">
    <w:abstractNumId w:val="20"/>
  </w:num>
  <w:num w:numId="16">
    <w:abstractNumId w:val="17"/>
  </w:num>
  <w:num w:numId="17">
    <w:abstractNumId w:val="28"/>
  </w:num>
  <w:num w:numId="18">
    <w:abstractNumId w:val="40"/>
  </w:num>
  <w:num w:numId="19">
    <w:abstractNumId w:val="36"/>
  </w:num>
  <w:num w:numId="20">
    <w:abstractNumId w:val="29"/>
  </w:num>
  <w:num w:numId="21">
    <w:abstractNumId w:val="32"/>
  </w:num>
  <w:num w:numId="22">
    <w:abstractNumId w:val="46"/>
  </w:num>
  <w:num w:numId="23">
    <w:abstractNumId w:val="43"/>
  </w:num>
  <w:num w:numId="24">
    <w:abstractNumId w:val="25"/>
  </w:num>
  <w:num w:numId="25">
    <w:abstractNumId w:val="14"/>
  </w:num>
  <w:num w:numId="26">
    <w:abstractNumId w:val="11"/>
  </w:num>
  <w:num w:numId="27">
    <w:abstractNumId w:val="31"/>
  </w:num>
  <w:num w:numId="28">
    <w:abstractNumId w:val="47"/>
  </w:num>
  <w:num w:numId="29">
    <w:abstractNumId w:val="16"/>
  </w:num>
  <w:num w:numId="30">
    <w:abstractNumId w:val="1"/>
  </w:num>
  <w:num w:numId="31">
    <w:abstractNumId w:val="34"/>
  </w:num>
  <w:num w:numId="32">
    <w:abstractNumId w:val="49"/>
  </w:num>
  <w:num w:numId="33">
    <w:abstractNumId w:val="35"/>
  </w:num>
  <w:num w:numId="34">
    <w:abstractNumId w:val="2"/>
  </w:num>
  <w:num w:numId="35">
    <w:abstractNumId w:val="22"/>
  </w:num>
  <w:num w:numId="36">
    <w:abstractNumId w:val="3"/>
  </w:num>
  <w:num w:numId="37">
    <w:abstractNumId w:val="19"/>
  </w:num>
  <w:num w:numId="38">
    <w:abstractNumId w:val="13"/>
  </w:num>
  <w:num w:numId="39">
    <w:abstractNumId w:val="0"/>
  </w:num>
  <w:num w:numId="40">
    <w:abstractNumId w:val="39"/>
  </w:num>
  <w:num w:numId="41">
    <w:abstractNumId w:val="37"/>
  </w:num>
  <w:num w:numId="42">
    <w:abstractNumId w:val="33"/>
  </w:num>
  <w:num w:numId="43">
    <w:abstractNumId w:val="8"/>
  </w:num>
  <w:num w:numId="44">
    <w:abstractNumId w:val="27"/>
  </w:num>
  <w:num w:numId="45">
    <w:abstractNumId w:val="45"/>
  </w:num>
  <w:num w:numId="46">
    <w:abstractNumId w:val="26"/>
  </w:num>
  <w:num w:numId="47">
    <w:abstractNumId w:val="44"/>
  </w:num>
  <w:num w:numId="48">
    <w:abstractNumId w:val="30"/>
  </w:num>
  <w:num w:numId="49">
    <w:abstractNumId w:val="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E6"/>
    <w:rsid w:val="00020CF5"/>
    <w:rsid w:val="00021668"/>
    <w:rsid w:val="00027D16"/>
    <w:rsid w:val="00035DA2"/>
    <w:rsid w:val="0004191B"/>
    <w:rsid w:val="00046AC2"/>
    <w:rsid w:val="00052B37"/>
    <w:rsid w:val="000547B5"/>
    <w:rsid w:val="000615FD"/>
    <w:rsid w:val="00063B57"/>
    <w:rsid w:val="000676F3"/>
    <w:rsid w:val="00070234"/>
    <w:rsid w:val="00086F1A"/>
    <w:rsid w:val="00095E58"/>
    <w:rsid w:val="000A09F6"/>
    <w:rsid w:val="000A1A7B"/>
    <w:rsid w:val="000B675E"/>
    <w:rsid w:val="000C4C5D"/>
    <w:rsid w:val="000C519D"/>
    <w:rsid w:val="000E37D6"/>
    <w:rsid w:val="000F0FAA"/>
    <w:rsid w:val="000F3221"/>
    <w:rsid w:val="00106A75"/>
    <w:rsid w:val="00141FF1"/>
    <w:rsid w:val="001730E9"/>
    <w:rsid w:val="001754FC"/>
    <w:rsid w:val="00195B70"/>
    <w:rsid w:val="001C0AE2"/>
    <w:rsid w:val="001D6B17"/>
    <w:rsid w:val="001D7640"/>
    <w:rsid w:val="001F5F92"/>
    <w:rsid w:val="001F7AAD"/>
    <w:rsid w:val="002408B6"/>
    <w:rsid w:val="00245DCC"/>
    <w:rsid w:val="002551DC"/>
    <w:rsid w:val="00255D44"/>
    <w:rsid w:val="00255FE4"/>
    <w:rsid w:val="00257D16"/>
    <w:rsid w:val="002634E4"/>
    <w:rsid w:val="00263908"/>
    <w:rsid w:val="00281851"/>
    <w:rsid w:val="00295249"/>
    <w:rsid w:val="00295DB6"/>
    <w:rsid w:val="00296C23"/>
    <w:rsid w:val="00297438"/>
    <w:rsid w:val="002979C7"/>
    <w:rsid w:val="002A050A"/>
    <w:rsid w:val="002A0884"/>
    <w:rsid w:val="002A751B"/>
    <w:rsid w:val="002B7FDA"/>
    <w:rsid w:val="002C0150"/>
    <w:rsid w:val="002C0629"/>
    <w:rsid w:val="002C207E"/>
    <w:rsid w:val="002D34BA"/>
    <w:rsid w:val="002D4620"/>
    <w:rsid w:val="002D5695"/>
    <w:rsid w:val="002D6A0C"/>
    <w:rsid w:val="002F649C"/>
    <w:rsid w:val="0030500E"/>
    <w:rsid w:val="0030665F"/>
    <w:rsid w:val="00313800"/>
    <w:rsid w:val="003214CD"/>
    <w:rsid w:val="00321DF6"/>
    <w:rsid w:val="00322935"/>
    <w:rsid w:val="00323605"/>
    <w:rsid w:val="00334F3C"/>
    <w:rsid w:val="00340D93"/>
    <w:rsid w:val="00343DA2"/>
    <w:rsid w:val="00345C36"/>
    <w:rsid w:val="00353814"/>
    <w:rsid w:val="00384B29"/>
    <w:rsid w:val="00392C51"/>
    <w:rsid w:val="00396DD9"/>
    <w:rsid w:val="003A5D5A"/>
    <w:rsid w:val="003A601F"/>
    <w:rsid w:val="003B1BE0"/>
    <w:rsid w:val="003C5C54"/>
    <w:rsid w:val="003C686A"/>
    <w:rsid w:val="003C777C"/>
    <w:rsid w:val="003D242C"/>
    <w:rsid w:val="0040258B"/>
    <w:rsid w:val="00405B98"/>
    <w:rsid w:val="00414BE0"/>
    <w:rsid w:val="004205DC"/>
    <w:rsid w:val="00422850"/>
    <w:rsid w:val="00422D05"/>
    <w:rsid w:val="004250E7"/>
    <w:rsid w:val="0042614A"/>
    <w:rsid w:val="00427A25"/>
    <w:rsid w:val="00433A74"/>
    <w:rsid w:val="00444ECB"/>
    <w:rsid w:val="00457D8D"/>
    <w:rsid w:val="00461A26"/>
    <w:rsid w:val="00467CF6"/>
    <w:rsid w:val="00470F02"/>
    <w:rsid w:val="00473CC5"/>
    <w:rsid w:val="00486F94"/>
    <w:rsid w:val="004B3811"/>
    <w:rsid w:val="004C06E4"/>
    <w:rsid w:val="004C34BE"/>
    <w:rsid w:val="004E0CB6"/>
    <w:rsid w:val="004E11D7"/>
    <w:rsid w:val="004E19A8"/>
    <w:rsid w:val="004E250B"/>
    <w:rsid w:val="00502252"/>
    <w:rsid w:val="00503E87"/>
    <w:rsid w:val="0050459B"/>
    <w:rsid w:val="00507302"/>
    <w:rsid w:val="00513CF4"/>
    <w:rsid w:val="00517533"/>
    <w:rsid w:val="00520579"/>
    <w:rsid w:val="005311AD"/>
    <w:rsid w:val="00543B3D"/>
    <w:rsid w:val="00545A51"/>
    <w:rsid w:val="00551A97"/>
    <w:rsid w:val="00557CE8"/>
    <w:rsid w:val="00577DAB"/>
    <w:rsid w:val="00583926"/>
    <w:rsid w:val="00593E3C"/>
    <w:rsid w:val="005962CE"/>
    <w:rsid w:val="005A56CF"/>
    <w:rsid w:val="005A6788"/>
    <w:rsid w:val="005B06B2"/>
    <w:rsid w:val="005B15AB"/>
    <w:rsid w:val="005B62EE"/>
    <w:rsid w:val="005B76E2"/>
    <w:rsid w:val="005C4015"/>
    <w:rsid w:val="005C41B6"/>
    <w:rsid w:val="005D3708"/>
    <w:rsid w:val="005D4ABF"/>
    <w:rsid w:val="005E0429"/>
    <w:rsid w:val="00606ABA"/>
    <w:rsid w:val="006074C4"/>
    <w:rsid w:val="00610400"/>
    <w:rsid w:val="006147CB"/>
    <w:rsid w:val="00615680"/>
    <w:rsid w:val="00615B66"/>
    <w:rsid w:val="00620E4E"/>
    <w:rsid w:val="00623A46"/>
    <w:rsid w:val="0063153C"/>
    <w:rsid w:val="00634DDF"/>
    <w:rsid w:val="00643DA0"/>
    <w:rsid w:val="00651A0C"/>
    <w:rsid w:val="00660AF5"/>
    <w:rsid w:val="00666CE5"/>
    <w:rsid w:val="00686064"/>
    <w:rsid w:val="006937F3"/>
    <w:rsid w:val="006A6B44"/>
    <w:rsid w:val="006B5471"/>
    <w:rsid w:val="006B6DBE"/>
    <w:rsid w:val="006C5CA0"/>
    <w:rsid w:val="006D662B"/>
    <w:rsid w:val="006D7217"/>
    <w:rsid w:val="006E5409"/>
    <w:rsid w:val="006F1A2E"/>
    <w:rsid w:val="00703E35"/>
    <w:rsid w:val="00707104"/>
    <w:rsid w:val="00714D82"/>
    <w:rsid w:val="007270F4"/>
    <w:rsid w:val="00733877"/>
    <w:rsid w:val="0073706C"/>
    <w:rsid w:val="007378AA"/>
    <w:rsid w:val="007429A1"/>
    <w:rsid w:val="00742C6B"/>
    <w:rsid w:val="00752784"/>
    <w:rsid w:val="00763C47"/>
    <w:rsid w:val="00781619"/>
    <w:rsid w:val="007B7DB9"/>
    <w:rsid w:val="007C4A07"/>
    <w:rsid w:val="007D299E"/>
    <w:rsid w:val="007E35E9"/>
    <w:rsid w:val="007E4D77"/>
    <w:rsid w:val="007E6A21"/>
    <w:rsid w:val="00821B85"/>
    <w:rsid w:val="00822368"/>
    <w:rsid w:val="0083434F"/>
    <w:rsid w:val="0084166C"/>
    <w:rsid w:val="008446EC"/>
    <w:rsid w:val="00844BEF"/>
    <w:rsid w:val="00886468"/>
    <w:rsid w:val="00887408"/>
    <w:rsid w:val="0089076D"/>
    <w:rsid w:val="00893FE1"/>
    <w:rsid w:val="008A0A85"/>
    <w:rsid w:val="008A5EE7"/>
    <w:rsid w:val="008B3AF9"/>
    <w:rsid w:val="008B4258"/>
    <w:rsid w:val="008B4612"/>
    <w:rsid w:val="008C082E"/>
    <w:rsid w:val="008C18C7"/>
    <w:rsid w:val="008E029A"/>
    <w:rsid w:val="008F7A22"/>
    <w:rsid w:val="00914534"/>
    <w:rsid w:val="00915DF3"/>
    <w:rsid w:val="0092098F"/>
    <w:rsid w:val="00946B73"/>
    <w:rsid w:val="00946D01"/>
    <w:rsid w:val="0094728C"/>
    <w:rsid w:val="0095383C"/>
    <w:rsid w:val="0095519B"/>
    <w:rsid w:val="00961C34"/>
    <w:rsid w:val="0096615E"/>
    <w:rsid w:val="00971E00"/>
    <w:rsid w:val="00972047"/>
    <w:rsid w:val="009949A3"/>
    <w:rsid w:val="00995DA3"/>
    <w:rsid w:val="009963EF"/>
    <w:rsid w:val="009A0522"/>
    <w:rsid w:val="009B16A8"/>
    <w:rsid w:val="009B4407"/>
    <w:rsid w:val="009C4CE4"/>
    <w:rsid w:val="009D2405"/>
    <w:rsid w:val="009D4555"/>
    <w:rsid w:val="009E6A39"/>
    <w:rsid w:val="009E6E7D"/>
    <w:rsid w:val="00A020DC"/>
    <w:rsid w:val="00A16B93"/>
    <w:rsid w:val="00A201F0"/>
    <w:rsid w:val="00A20B45"/>
    <w:rsid w:val="00A21C0E"/>
    <w:rsid w:val="00A26485"/>
    <w:rsid w:val="00A2784B"/>
    <w:rsid w:val="00A4463D"/>
    <w:rsid w:val="00A473AF"/>
    <w:rsid w:val="00A52A3D"/>
    <w:rsid w:val="00A62DD6"/>
    <w:rsid w:val="00A73F1A"/>
    <w:rsid w:val="00A76E16"/>
    <w:rsid w:val="00A841F8"/>
    <w:rsid w:val="00AA24E6"/>
    <w:rsid w:val="00AB77B1"/>
    <w:rsid w:val="00AD196A"/>
    <w:rsid w:val="00AE1C2A"/>
    <w:rsid w:val="00B03791"/>
    <w:rsid w:val="00B04C2B"/>
    <w:rsid w:val="00B274A8"/>
    <w:rsid w:val="00B33151"/>
    <w:rsid w:val="00B423EB"/>
    <w:rsid w:val="00B424D7"/>
    <w:rsid w:val="00B658F9"/>
    <w:rsid w:val="00B722F4"/>
    <w:rsid w:val="00B83F8C"/>
    <w:rsid w:val="00B85642"/>
    <w:rsid w:val="00BA7AF9"/>
    <w:rsid w:val="00BC5B1C"/>
    <w:rsid w:val="00BC61E4"/>
    <w:rsid w:val="00BC6FAF"/>
    <w:rsid w:val="00BE692D"/>
    <w:rsid w:val="00BF6E46"/>
    <w:rsid w:val="00C010AC"/>
    <w:rsid w:val="00C06DE2"/>
    <w:rsid w:val="00C12EF2"/>
    <w:rsid w:val="00C165F6"/>
    <w:rsid w:val="00C17700"/>
    <w:rsid w:val="00C24DCF"/>
    <w:rsid w:val="00C27FEA"/>
    <w:rsid w:val="00C3224E"/>
    <w:rsid w:val="00C41AEA"/>
    <w:rsid w:val="00C500D8"/>
    <w:rsid w:val="00C504C6"/>
    <w:rsid w:val="00C56EC5"/>
    <w:rsid w:val="00C66111"/>
    <w:rsid w:val="00C662A3"/>
    <w:rsid w:val="00C80A70"/>
    <w:rsid w:val="00C859A2"/>
    <w:rsid w:val="00CA639B"/>
    <w:rsid w:val="00CB0625"/>
    <w:rsid w:val="00CC153C"/>
    <w:rsid w:val="00CC35E4"/>
    <w:rsid w:val="00CC607F"/>
    <w:rsid w:val="00CE4F78"/>
    <w:rsid w:val="00CF23C0"/>
    <w:rsid w:val="00CF6EE8"/>
    <w:rsid w:val="00D22213"/>
    <w:rsid w:val="00D329E0"/>
    <w:rsid w:val="00D36E67"/>
    <w:rsid w:val="00D45E06"/>
    <w:rsid w:val="00D54D92"/>
    <w:rsid w:val="00D5585B"/>
    <w:rsid w:val="00D56049"/>
    <w:rsid w:val="00D66423"/>
    <w:rsid w:val="00D819B5"/>
    <w:rsid w:val="00D83132"/>
    <w:rsid w:val="00D9189C"/>
    <w:rsid w:val="00DA1394"/>
    <w:rsid w:val="00DA3DA5"/>
    <w:rsid w:val="00DA5F28"/>
    <w:rsid w:val="00DB7974"/>
    <w:rsid w:val="00DC0BA2"/>
    <w:rsid w:val="00DC2D3B"/>
    <w:rsid w:val="00DE4139"/>
    <w:rsid w:val="00DF6283"/>
    <w:rsid w:val="00DF6FD1"/>
    <w:rsid w:val="00E00623"/>
    <w:rsid w:val="00E11F5E"/>
    <w:rsid w:val="00E2169F"/>
    <w:rsid w:val="00E26413"/>
    <w:rsid w:val="00E30C32"/>
    <w:rsid w:val="00E4009A"/>
    <w:rsid w:val="00E47D94"/>
    <w:rsid w:val="00E47F1F"/>
    <w:rsid w:val="00E55A1B"/>
    <w:rsid w:val="00E6045A"/>
    <w:rsid w:val="00E64F42"/>
    <w:rsid w:val="00E7427F"/>
    <w:rsid w:val="00E74378"/>
    <w:rsid w:val="00E75C57"/>
    <w:rsid w:val="00E90C19"/>
    <w:rsid w:val="00EA6CD2"/>
    <w:rsid w:val="00EB7103"/>
    <w:rsid w:val="00EB7254"/>
    <w:rsid w:val="00EC5D1E"/>
    <w:rsid w:val="00ED2689"/>
    <w:rsid w:val="00ED2BA2"/>
    <w:rsid w:val="00ED5992"/>
    <w:rsid w:val="00EE0B89"/>
    <w:rsid w:val="00EF4CFB"/>
    <w:rsid w:val="00F02A16"/>
    <w:rsid w:val="00F04A6F"/>
    <w:rsid w:val="00F04C41"/>
    <w:rsid w:val="00F178D3"/>
    <w:rsid w:val="00F21531"/>
    <w:rsid w:val="00F245E8"/>
    <w:rsid w:val="00F24B97"/>
    <w:rsid w:val="00F326A9"/>
    <w:rsid w:val="00F4113B"/>
    <w:rsid w:val="00F45AFC"/>
    <w:rsid w:val="00F52521"/>
    <w:rsid w:val="00F70956"/>
    <w:rsid w:val="00F76C18"/>
    <w:rsid w:val="00F93AA5"/>
    <w:rsid w:val="00F94A09"/>
    <w:rsid w:val="00FA5457"/>
    <w:rsid w:val="00FB0520"/>
    <w:rsid w:val="00FB4593"/>
    <w:rsid w:val="00FC1ABE"/>
    <w:rsid w:val="00FC3454"/>
    <w:rsid w:val="00FC3F4C"/>
    <w:rsid w:val="00FC4CB9"/>
    <w:rsid w:val="00FC7B18"/>
    <w:rsid w:val="00FD6A97"/>
    <w:rsid w:val="00FE5650"/>
    <w:rsid w:val="00FE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D591DD"/>
  <w15:chartTrackingRefBased/>
  <w15:docId w15:val="{E2CA7FCA-E481-49CA-8D96-B9765B72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3EB"/>
    <w:pPr>
      <w:spacing w:line="480" w:lineRule="auto"/>
    </w:pPr>
    <w:rPr>
      <w:sz w:val="24"/>
    </w:rPr>
  </w:style>
  <w:style w:type="paragraph" w:styleId="Heading1">
    <w:name w:val="heading 1"/>
    <w:basedOn w:val="Normal"/>
    <w:next w:val="Normal"/>
    <w:link w:val="Heading1Char"/>
    <w:uiPriority w:val="9"/>
    <w:qFormat/>
    <w:rsid w:val="00DC2D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D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F1A"/>
    <w:pPr>
      <w:spacing w:line="259" w:lineRule="auto"/>
      <w:ind w:left="720"/>
      <w:contextualSpacing/>
    </w:pPr>
    <w:rPr>
      <w:sz w:val="22"/>
    </w:rPr>
  </w:style>
  <w:style w:type="paragraph" w:styleId="NoSpacing">
    <w:name w:val="No Spacing"/>
    <w:uiPriority w:val="1"/>
    <w:qFormat/>
    <w:rsid w:val="00086F1A"/>
    <w:pPr>
      <w:spacing w:after="0" w:line="240" w:lineRule="auto"/>
    </w:pPr>
    <w:rPr>
      <w:sz w:val="24"/>
    </w:rPr>
  </w:style>
  <w:style w:type="paragraph" w:customStyle="1" w:styleId="Default">
    <w:name w:val="Default"/>
    <w:rsid w:val="00086F1A"/>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086F1A"/>
    <w:rPr>
      <w:vertAlign w:val="superscript"/>
    </w:rPr>
  </w:style>
  <w:style w:type="paragraph" w:styleId="FootnoteText">
    <w:name w:val="footnote text"/>
    <w:basedOn w:val="Normal"/>
    <w:link w:val="FootnoteTextChar"/>
    <w:uiPriority w:val="99"/>
    <w:semiHidden/>
    <w:unhideWhenUsed/>
    <w:rsid w:val="00971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E00"/>
    <w:rPr>
      <w:sz w:val="20"/>
      <w:szCs w:val="20"/>
    </w:rPr>
  </w:style>
  <w:style w:type="character" w:styleId="Hyperlink">
    <w:name w:val="Hyperlink"/>
    <w:basedOn w:val="DefaultParagraphFont"/>
    <w:uiPriority w:val="99"/>
    <w:unhideWhenUsed/>
    <w:rsid w:val="00020CF5"/>
    <w:rPr>
      <w:color w:val="0563C1" w:themeColor="hyperlink"/>
      <w:u w:val="single"/>
    </w:rPr>
  </w:style>
  <w:style w:type="paragraph" w:styleId="Header">
    <w:name w:val="header"/>
    <w:basedOn w:val="Normal"/>
    <w:link w:val="HeaderChar"/>
    <w:uiPriority w:val="99"/>
    <w:unhideWhenUsed/>
    <w:rsid w:val="00E6045A"/>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E6045A"/>
  </w:style>
  <w:style w:type="paragraph" w:styleId="BalloonText">
    <w:name w:val="Balloon Text"/>
    <w:basedOn w:val="Normal"/>
    <w:link w:val="BalloonTextChar"/>
    <w:uiPriority w:val="99"/>
    <w:semiHidden/>
    <w:unhideWhenUsed/>
    <w:rsid w:val="007B7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DB9"/>
    <w:rPr>
      <w:rFonts w:ascii="Segoe UI" w:hAnsi="Segoe UI" w:cs="Segoe UI"/>
      <w:sz w:val="18"/>
      <w:szCs w:val="18"/>
    </w:rPr>
  </w:style>
  <w:style w:type="paragraph" w:styleId="Footer">
    <w:name w:val="footer"/>
    <w:basedOn w:val="Normal"/>
    <w:link w:val="FooterChar"/>
    <w:uiPriority w:val="99"/>
    <w:unhideWhenUsed/>
    <w:rsid w:val="00340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93"/>
    <w:rPr>
      <w:sz w:val="24"/>
    </w:rPr>
  </w:style>
  <w:style w:type="character" w:customStyle="1" w:styleId="apple-converted-space">
    <w:name w:val="apple-converted-space"/>
    <w:basedOn w:val="DefaultParagraphFont"/>
    <w:rsid w:val="006F1A2E"/>
  </w:style>
  <w:style w:type="character" w:styleId="FollowedHyperlink">
    <w:name w:val="FollowedHyperlink"/>
    <w:basedOn w:val="DefaultParagraphFont"/>
    <w:uiPriority w:val="99"/>
    <w:semiHidden/>
    <w:unhideWhenUsed/>
    <w:rsid w:val="0083434F"/>
    <w:rPr>
      <w:color w:val="954F72" w:themeColor="followedHyperlink"/>
      <w:u w:val="single"/>
    </w:rPr>
  </w:style>
  <w:style w:type="character" w:styleId="CommentReference">
    <w:name w:val="annotation reference"/>
    <w:basedOn w:val="DefaultParagraphFont"/>
    <w:uiPriority w:val="99"/>
    <w:semiHidden/>
    <w:unhideWhenUsed/>
    <w:rsid w:val="00703E35"/>
    <w:rPr>
      <w:sz w:val="16"/>
      <w:szCs w:val="16"/>
    </w:rPr>
  </w:style>
  <w:style w:type="paragraph" w:styleId="CommentText">
    <w:name w:val="annotation text"/>
    <w:basedOn w:val="Normal"/>
    <w:link w:val="CommentTextChar"/>
    <w:uiPriority w:val="99"/>
    <w:semiHidden/>
    <w:unhideWhenUsed/>
    <w:rsid w:val="00703E35"/>
    <w:pPr>
      <w:spacing w:line="240" w:lineRule="auto"/>
    </w:pPr>
    <w:rPr>
      <w:sz w:val="20"/>
      <w:szCs w:val="20"/>
    </w:rPr>
  </w:style>
  <w:style w:type="character" w:customStyle="1" w:styleId="CommentTextChar">
    <w:name w:val="Comment Text Char"/>
    <w:basedOn w:val="DefaultParagraphFont"/>
    <w:link w:val="CommentText"/>
    <w:uiPriority w:val="99"/>
    <w:semiHidden/>
    <w:rsid w:val="00703E35"/>
    <w:rPr>
      <w:sz w:val="20"/>
      <w:szCs w:val="20"/>
    </w:rPr>
  </w:style>
  <w:style w:type="paragraph" w:styleId="CommentSubject">
    <w:name w:val="annotation subject"/>
    <w:basedOn w:val="CommentText"/>
    <w:next w:val="CommentText"/>
    <w:link w:val="CommentSubjectChar"/>
    <w:uiPriority w:val="99"/>
    <w:semiHidden/>
    <w:unhideWhenUsed/>
    <w:rsid w:val="00703E35"/>
    <w:rPr>
      <w:b/>
      <w:bCs/>
    </w:rPr>
  </w:style>
  <w:style w:type="character" w:customStyle="1" w:styleId="CommentSubjectChar">
    <w:name w:val="Comment Subject Char"/>
    <w:basedOn w:val="CommentTextChar"/>
    <w:link w:val="CommentSubject"/>
    <w:uiPriority w:val="99"/>
    <w:semiHidden/>
    <w:rsid w:val="00703E35"/>
    <w:rPr>
      <w:b/>
      <w:bCs/>
      <w:sz w:val="20"/>
      <w:szCs w:val="20"/>
    </w:rPr>
  </w:style>
  <w:style w:type="paragraph" w:styleId="Revision">
    <w:name w:val="Revision"/>
    <w:hidden/>
    <w:uiPriority w:val="99"/>
    <w:semiHidden/>
    <w:rsid w:val="00557CE8"/>
    <w:pPr>
      <w:spacing w:after="0" w:line="240" w:lineRule="auto"/>
    </w:pPr>
    <w:rPr>
      <w:sz w:val="24"/>
    </w:rPr>
  </w:style>
  <w:style w:type="paragraph" w:styleId="Subtitle">
    <w:name w:val="Subtitle"/>
    <w:basedOn w:val="Normal"/>
    <w:next w:val="Normal"/>
    <w:link w:val="SubtitleChar"/>
    <w:uiPriority w:val="11"/>
    <w:qFormat/>
    <w:rsid w:val="00DC2D3B"/>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C2D3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C2D3B"/>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DC2D3B"/>
    <w:rPr>
      <w:i/>
      <w:iCs/>
      <w:color w:val="404040" w:themeColor="text1" w:themeTint="BF"/>
    </w:rPr>
  </w:style>
  <w:style w:type="character" w:customStyle="1" w:styleId="Heading2Char">
    <w:name w:val="Heading 2 Char"/>
    <w:basedOn w:val="DefaultParagraphFont"/>
    <w:link w:val="Heading2"/>
    <w:uiPriority w:val="9"/>
    <w:rsid w:val="00DC2D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fda.gov/downloads/RegulatoryInformation/Guidances/UCM470154.pdf" TargetMode="External"/><Relationship Id="rId3" Type="http://schemas.openxmlformats.org/officeDocument/2006/relationships/hyperlink" Target="https://www.fda.gov/RegulatoryInformation/Guidances/ucm566474.htm" TargetMode="External"/><Relationship Id="rId7" Type="http://schemas.openxmlformats.org/officeDocument/2006/relationships/hyperlink" Target="https://www.hhs.gov/ohrp/regulations-and-policy/guidance/emergency-research-informed-consent-requirements/index.html" TargetMode="External"/><Relationship Id="rId2" Type="http://schemas.openxmlformats.org/officeDocument/2006/relationships/hyperlink" Target="http://www.fda.gov/downloads/RegulatoryInformation/Guidances/UCM405006.pdf" TargetMode="External"/><Relationship Id="rId1" Type="http://schemas.openxmlformats.org/officeDocument/2006/relationships/hyperlink" Target="https://www.fda.gov/downloads/regulatoryinformation/guidances/ucm512761.pdf" TargetMode="External"/><Relationship Id="rId6" Type="http://schemas.openxmlformats.org/officeDocument/2006/relationships/hyperlink" Target="http://www.fda.gov/downloads/RegulatoryInformation/Guidances/UCM405006.pdf" TargetMode="External"/><Relationship Id="rId5" Type="http://schemas.openxmlformats.org/officeDocument/2006/relationships/hyperlink" Target="http://www.fda.gov/downloads/RegulatoryInformation/Guidances/UCM405006.pdf" TargetMode="External"/><Relationship Id="rId4" Type="http://schemas.openxmlformats.org/officeDocument/2006/relationships/hyperlink" Target="http://www.fda.gov/downloads/RegulatoryInformation/Guidances/UCM405006.pdf" TargetMode="External"/><Relationship Id="rId9" Type="http://schemas.openxmlformats.org/officeDocument/2006/relationships/hyperlink" Target="http://www.fda.gov/downloads/Drugs/.../Guidances/ucm073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7C2F373EA5F4EA3BE6F42117A4D91" ma:contentTypeVersion="15" ma:contentTypeDescription="Create a new document." ma:contentTypeScope="" ma:versionID="b35ec775d15c311c7d50df8b81cece2e">
  <xsd:schema xmlns:xsd="http://www.w3.org/2001/XMLSchema" xmlns:xs="http://www.w3.org/2001/XMLSchema" xmlns:p="http://schemas.microsoft.com/office/2006/metadata/properties" xmlns:ns3="77cdad68-e4b1-4ff2-b2e2-38d9960d0ba9" xmlns:ns4="d0390b30-4c57-4e50-8636-953e442474cf" targetNamespace="http://schemas.microsoft.com/office/2006/metadata/properties" ma:root="true" ma:fieldsID="e35b55ff26614200998a01f34a66c245" ns3:_="" ns4:_="">
    <xsd:import namespace="77cdad68-e4b1-4ff2-b2e2-38d9960d0ba9"/>
    <xsd:import namespace="d0390b30-4c57-4e50-8636-953e442474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dad68-e4b1-4ff2-b2e2-38d9960d0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90b30-4c57-4e50-8636-953e442474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7cdad68-e4b1-4ff2-b2e2-38d9960d0b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208D-E0E9-44FA-9038-57AC7B5F4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dad68-e4b1-4ff2-b2e2-38d9960d0ba9"/>
    <ds:schemaRef ds:uri="d0390b30-4c57-4e50-8636-953e44247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AF377-C911-4F1A-AA42-035422DBA9B1}">
  <ds:schemaRefs>
    <ds:schemaRef ds:uri="http://purl.org/dc/terms/"/>
    <ds:schemaRef ds:uri="http://www.w3.org/XML/1998/namespace"/>
    <ds:schemaRef ds:uri="http://schemas.microsoft.com/office/2006/documentManagement/types"/>
    <ds:schemaRef ds:uri="77cdad68-e4b1-4ff2-b2e2-38d9960d0ba9"/>
    <ds:schemaRef ds:uri="http://purl.org/dc/elements/1.1/"/>
    <ds:schemaRef ds:uri="d0390b30-4c57-4e50-8636-953e442474cf"/>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A7F26A9-2ACE-47F0-B2FF-9AD4AC23F82E}">
  <ds:schemaRefs>
    <ds:schemaRef ds:uri="http://schemas.microsoft.com/sharepoint/v3/contenttype/forms"/>
  </ds:schemaRefs>
</ds:datastoreItem>
</file>

<file path=customXml/itemProps4.xml><?xml version="1.0" encoding="utf-8"?>
<ds:datastoreItem xmlns:ds="http://schemas.openxmlformats.org/officeDocument/2006/customXml" ds:itemID="{65C93BE7-9255-4B6C-A712-92A28789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Ryan</dc:creator>
  <cp:keywords/>
  <dc:description/>
  <cp:lastModifiedBy>Graham, Tammy</cp:lastModifiedBy>
  <cp:revision>5</cp:revision>
  <cp:lastPrinted>2019-03-11T17:29:00Z</cp:lastPrinted>
  <dcterms:created xsi:type="dcterms:W3CDTF">2024-03-22T21:12:00Z</dcterms:created>
  <dcterms:modified xsi:type="dcterms:W3CDTF">2024-04-01T17:44:00Z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0x0101000757C2F373EA5F4EA3BE6F42117A4D91</vt:lpwstr>
  </property>
</Properties>
</file>